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F8" w:rsidRPr="000425E0" w:rsidRDefault="00EB3BF8">
      <w:pPr>
        <w:spacing w:line="640" w:lineRule="exact"/>
        <w:jc w:val="center"/>
        <w:rPr>
          <w:rFonts w:ascii="方正小标宋简体" w:eastAsia="方正小标宋简体" w:hAnsiTheme="minorEastAsia"/>
          <w:sz w:val="44"/>
          <w:szCs w:val="44"/>
        </w:rPr>
      </w:pPr>
      <w:r w:rsidRPr="000425E0">
        <w:rPr>
          <w:rFonts w:ascii="方正小标宋简体" w:eastAsia="方正小标宋简体" w:hAnsiTheme="minorEastAsia" w:hint="eastAsia"/>
          <w:sz w:val="44"/>
          <w:szCs w:val="44"/>
        </w:rPr>
        <w:t>深圳市建设中国特色社会主义先行示范区研究中心文化展示墙安装施工项目</w:t>
      </w:r>
    </w:p>
    <w:p w:rsidR="00142218" w:rsidRPr="000425E0" w:rsidRDefault="00EB3BF8">
      <w:pPr>
        <w:spacing w:line="640" w:lineRule="exact"/>
        <w:jc w:val="center"/>
        <w:rPr>
          <w:rFonts w:ascii="方正小标宋简体" w:eastAsia="方正小标宋简体" w:hAnsiTheme="minorEastAsia"/>
          <w:sz w:val="44"/>
          <w:szCs w:val="44"/>
        </w:rPr>
      </w:pPr>
      <w:r w:rsidRPr="000425E0">
        <w:rPr>
          <w:rFonts w:ascii="方正小标宋简体" w:eastAsia="方正小标宋简体" w:hAnsiTheme="minorEastAsia" w:hint="eastAsia"/>
          <w:sz w:val="44"/>
          <w:szCs w:val="44"/>
        </w:rPr>
        <w:t>采购公告</w:t>
      </w:r>
    </w:p>
    <w:p w:rsidR="00142218" w:rsidRPr="000425E0" w:rsidRDefault="00BC451B">
      <w:pPr>
        <w:spacing w:line="640" w:lineRule="exact"/>
        <w:ind w:firstLineChars="200" w:firstLine="640"/>
        <w:rPr>
          <w:rFonts w:ascii="黑体" w:eastAsia="黑体" w:hAnsi="黑体"/>
          <w:sz w:val="32"/>
          <w:szCs w:val="32"/>
        </w:rPr>
      </w:pPr>
      <w:r w:rsidRPr="000425E0">
        <w:rPr>
          <w:rFonts w:ascii="黑体" w:eastAsia="黑体" w:hAnsi="黑体" w:hint="eastAsia"/>
          <w:sz w:val="32"/>
          <w:szCs w:val="32"/>
        </w:rPr>
        <w:t xml:space="preserve">一、项目简介  </w:t>
      </w:r>
    </w:p>
    <w:p w:rsidR="00142218" w:rsidRPr="000425E0" w:rsidRDefault="00BC451B">
      <w:pPr>
        <w:ind w:firstLineChars="150" w:firstLine="480"/>
        <w:rPr>
          <w:rFonts w:ascii="仿宋_GB2312" w:eastAsia="仿宋_GB2312"/>
          <w:sz w:val="32"/>
          <w:szCs w:val="32"/>
        </w:rPr>
      </w:pPr>
      <w:r w:rsidRPr="000425E0">
        <w:rPr>
          <w:rFonts w:ascii="仿宋_GB2312" w:eastAsia="仿宋_GB2312" w:hint="eastAsia"/>
          <w:sz w:val="32"/>
          <w:szCs w:val="32"/>
        </w:rPr>
        <w:t xml:space="preserve"> 项目名称：</w:t>
      </w:r>
      <w:r w:rsidR="00EB3BF8" w:rsidRPr="000425E0">
        <w:rPr>
          <w:rFonts w:ascii="仿宋_GB2312" w:eastAsia="仿宋_GB2312" w:hAnsiTheme="minorEastAsia" w:hint="eastAsia"/>
          <w:sz w:val="32"/>
          <w:szCs w:val="32"/>
        </w:rPr>
        <w:t>深圳市建设中国特色社会主义先行示范区研究中心文化展示墙安装施工</w:t>
      </w:r>
    </w:p>
    <w:p w:rsidR="00142218" w:rsidRPr="000425E0" w:rsidRDefault="00BC451B">
      <w:pPr>
        <w:ind w:firstLineChars="200" w:firstLine="640"/>
        <w:rPr>
          <w:rFonts w:ascii="仿宋_GB2312" w:eastAsia="仿宋_GB2312"/>
          <w:sz w:val="32"/>
          <w:szCs w:val="32"/>
        </w:rPr>
      </w:pPr>
      <w:r w:rsidRPr="000425E0">
        <w:rPr>
          <w:rFonts w:ascii="仿宋_GB2312" w:eastAsia="仿宋_GB2312" w:hint="eastAsia"/>
          <w:sz w:val="32"/>
          <w:szCs w:val="32"/>
        </w:rPr>
        <w:t>项目地址：深圳市香蜜湖路3008号中共深圳市委党校</w:t>
      </w:r>
    </w:p>
    <w:p w:rsidR="00EB3BF8" w:rsidRPr="000425E0" w:rsidRDefault="00BC451B" w:rsidP="00EB3BF8">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项目简介：</w:t>
      </w:r>
      <w:r w:rsidR="00EB3BF8" w:rsidRPr="000425E0">
        <w:rPr>
          <w:rFonts w:ascii="仿宋_GB2312" w:eastAsia="仿宋_GB2312" w:hint="eastAsia"/>
          <w:sz w:val="32"/>
          <w:szCs w:val="32"/>
        </w:rPr>
        <w:t>将</w:t>
      </w:r>
      <w:r w:rsidR="00EB7E20" w:rsidRPr="000425E0">
        <w:rPr>
          <w:rFonts w:ascii="仿宋_GB2312" w:eastAsia="仿宋_GB2312" w:hint="eastAsia"/>
          <w:sz w:val="32"/>
          <w:szCs w:val="32"/>
        </w:rPr>
        <w:t>市委党校</w:t>
      </w:r>
      <w:r w:rsidR="00EB3BF8" w:rsidRPr="000425E0">
        <w:rPr>
          <w:rFonts w:ascii="仿宋_GB2312" w:eastAsia="仿宋_GB2312" w:hint="eastAsia"/>
          <w:sz w:val="32"/>
          <w:szCs w:val="32"/>
        </w:rPr>
        <w:t>第一报告厅外墙改造为</w:t>
      </w:r>
      <w:r w:rsidR="00EB7E20" w:rsidRPr="000425E0">
        <w:rPr>
          <w:rFonts w:ascii="仿宋_GB2312" w:eastAsia="仿宋_GB2312" w:hAnsiTheme="minorEastAsia" w:hint="eastAsia"/>
          <w:sz w:val="32"/>
          <w:szCs w:val="32"/>
        </w:rPr>
        <w:t>深圳市建设中国特色社会主义先行示范区研究中心</w:t>
      </w:r>
      <w:r w:rsidR="00EB3BF8" w:rsidRPr="000425E0">
        <w:rPr>
          <w:rFonts w:ascii="仿宋_GB2312" w:eastAsia="仿宋_GB2312" w:hint="eastAsia"/>
          <w:sz w:val="32"/>
          <w:szCs w:val="32"/>
        </w:rPr>
        <w:t>文化展示墙，集中展示研究中心的组织机构、特约研究员、工作职责等基本情况和工作成果。</w:t>
      </w:r>
    </w:p>
    <w:p w:rsidR="00142218" w:rsidRPr="000425E0" w:rsidRDefault="00BC451B">
      <w:pPr>
        <w:spacing w:line="640" w:lineRule="exact"/>
        <w:ind w:firstLineChars="200" w:firstLine="640"/>
        <w:rPr>
          <w:rFonts w:ascii="仿宋_GB2312" w:eastAsia="仿宋_GB2312"/>
          <w:sz w:val="32"/>
          <w:szCs w:val="32"/>
        </w:rPr>
      </w:pPr>
      <w:r w:rsidRPr="000425E0">
        <w:rPr>
          <w:rFonts w:ascii="黑体" w:eastAsia="黑体" w:hAnsi="黑体" w:hint="eastAsia"/>
          <w:sz w:val="32"/>
          <w:szCs w:val="32"/>
        </w:rPr>
        <w:t>二、项目预算：</w:t>
      </w:r>
      <w:r w:rsidR="00C96D09" w:rsidRPr="000425E0">
        <w:rPr>
          <w:rFonts w:ascii="仿宋_GB2312" w:eastAsia="仿宋_GB2312" w:hint="eastAsia"/>
          <w:sz w:val="32"/>
          <w:szCs w:val="32"/>
        </w:rPr>
        <w:t>9.8</w:t>
      </w:r>
      <w:r w:rsidRPr="000425E0">
        <w:rPr>
          <w:rFonts w:ascii="仿宋_GB2312" w:eastAsia="仿宋_GB2312" w:hint="eastAsia"/>
          <w:sz w:val="32"/>
          <w:szCs w:val="32"/>
        </w:rPr>
        <w:t>万元（投标人报价不得超</w:t>
      </w:r>
      <w:r w:rsidR="00D0542B">
        <w:rPr>
          <w:rFonts w:ascii="仿宋_GB2312" w:eastAsia="仿宋_GB2312" w:hint="eastAsia"/>
          <w:sz w:val="32"/>
          <w:szCs w:val="32"/>
        </w:rPr>
        <w:t>预算</w:t>
      </w:r>
      <w:r w:rsidRPr="000425E0">
        <w:rPr>
          <w:rFonts w:ascii="仿宋_GB2312" w:eastAsia="仿宋_GB2312" w:hint="eastAsia"/>
          <w:sz w:val="32"/>
          <w:szCs w:val="32"/>
        </w:rPr>
        <w:t>报价，否则将被否决投标）</w:t>
      </w:r>
    </w:p>
    <w:p w:rsidR="00142218" w:rsidRPr="000425E0" w:rsidRDefault="00BC451B">
      <w:pPr>
        <w:spacing w:line="640" w:lineRule="exact"/>
        <w:ind w:firstLineChars="200" w:firstLine="640"/>
        <w:rPr>
          <w:rFonts w:ascii="黑体" w:eastAsia="黑体" w:hAnsi="黑体"/>
          <w:sz w:val="32"/>
          <w:szCs w:val="32"/>
        </w:rPr>
      </w:pPr>
      <w:r w:rsidRPr="000425E0">
        <w:rPr>
          <w:rFonts w:ascii="黑体" w:eastAsia="黑体" w:hAnsi="黑体" w:hint="eastAsia"/>
          <w:sz w:val="32"/>
          <w:szCs w:val="32"/>
        </w:rPr>
        <w:t>三、投标人的资格要求</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1.报价</w:t>
      </w:r>
      <w:r w:rsidRPr="000425E0">
        <w:rPr>
          <w:rFonts w:ascii="仿宋_GB2312" w:eastAsia="仿宋_GB2312"/>
          <w:sz w:val="32"/>
          <w:szCs w:val="32"/>
        </w:rPr>
        <w:t>人须是在中华人民共和国境内注册，具有独立法人资格或是具有独立承担民事责任的能力的其它组织</w:t>
      </w:r>
      <w:r w:rsidRPr="000425E0">
        <w:rPr>
          <w:rFonts w:ascii="仿宋_GB2312" w:eastAsia="仿宋_GB2312" w:hint="eastAsia"/>
          <w:sz w:val="32"/>
          <w:szCs w:val="32"/>
        </w:rPr>
        <w:t>；</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2.报价</w:t>
      </w:r>
      <w:r w:rsidRPr="000425E0">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w:t>
      </w:r>
      <w:r w:rsidRPr="000425E0">
        <w:rPr>
          <w:rFonts w:ascii="仿宋_GB2312" w:eastAsia="仿宋_GB2312"/>
          <w:sz w:val="32"/>
          <w:szCs w:val="32"/>
        </w:rPr>
        <w:lastRenderedPageBreak/>
        <w:t>项目政府采购活动时不存在被有关部门列入失信被执行人、重大税收违法案件当事人名单的情况</w:t>
      </w:r>
      <w:r w:rsidRPr="000425E0">
        <w:rPr>
          <w:rFonts w:ascii="仿宋_GB2312" w:eastAsia="仿宋_GB2312" w:hint="eastAsia"/>
          <w:sz w:val="32"/>
          <w:szCs w:val="32"/>
        </w:rPr>
        <w:t>；</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3.本项目不接受联合体报价。</w:t>
      </w:r>
    </w:p>
    <w:p w:rsidR="00142218" w:rsidRPr="000425E0" w:rsidRDefault="00060F3F">
      <w:pPr>
        <w:spacing w:line="640" w:lineRule="exact"/>
        <w:ind w:firstLineChars="200" w:firstLine="640"/>
        <w:rPr>
          <w:rFonts w:ascii="黑体" w:eastAsia="黑体" w:hAnsi="黑体"/>
          <w:sz w:val="32"/>
          <w:szCs w:val="32"/>
        </w:rPr>
      </w:pPr>
      <w:r>
        <w:rPr>
          <w:rFonts w:ascii="黑体" w:eastAsia="黑体" w:hAnsi="黑体" w:hint="eastAsia"/>
          <w:sz w:val="32"/>
          <w:szCs w:val="32"/>
        </w:rPr>
        <w:t>四</w:t>
      </w:r>
      <w:r w:rsidR="00BC451B" w:rsidRPr="000425E0">
        <w:rPr>
          <w:rFonts w:ascii="黑体" w:eastAsia="黑体" w:hAnsi="黑体" w:hint="eastAsia"/>
          <w:sz w:val="32"/>
          <w:szCs w:val="32"/>
        </w:rPr>
        <w:t>、投标单位应提交以下资料、材料：</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1.营业执照（加盖公章)；</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2.法定代表人身份证明书复印件及身份证复印件或法人授权委托书原件及委托代理人身份证复印件（加盖公章，附件一）；</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3.政府采购投标及履约承诺函（加盖公章，附件二）；</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4.报价函（加盖公章，附件三）；</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5.清单报价表（加盖公章）；</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6.技术标内容、商务标内容及证明材料复印件；</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上述1-</w:t>
      </w:r>
      <w:r w:rsidR="00BD7216">
        <w:rPr>
          <w:rFonts w:ascii="仿宋_GB2312" w:eastAsia="仿宋_GB2312" w:hint="eastAsia"/>
          <w:sz w:val="32"/>
          <w:szCs w:val="32"/>
        </w:rPr>
        <w:t>6</w:t>
      </w:r>
      <w:r w:rsidRPr="000425E0">
        <w:rPr>
          <w:rFonts w:ascii="仿宋_GB2312" w:eastAsia="仿宋_GB2312" w:hint="eastAsia"/>
          <w:sz w:val="32"/>
          <w:szCs w:val="32"/>
        </w:rPr>
        <w:t>纸质资料应装订成册，加盖骑缝章</w:t>
      </w:r>
    </w:p>
    <w:p w:rsidR="00F617AF" w:rsidRPr="000425E0" w:rsidRDefault="00060F3F">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00F617AF" w:rsidRPr="000425E0">
        <w:rPr>
          <w:rFonts w:ascii="黑体" w:eastAsia="黑体" w:hAnsi="黑体" w:hint="eastAsia"/>
          <w:sz w:val="32"/>
          <w:szCs w:val="32"/>
        </w:rPr>
        <w:t>、项目需求明细及相关要求</w:t>
      </w:r>
    </w:p>
    <w:p w:rsidR="00F617AF" w:rsidRPr="000425E0" w:rsidRDefault="001543B7" w:rsidP="00F617AF">
      <w:pPr>
        <w:spacing w:line="640" w:lineRule="exact"/>
        <w:ind w:firstLineChars="200" w:firstLine="640"/>
        <w:rPr>
          <w:rFonts w:ascii="仿宋_GB2312" w:eastAsia="仿宋_GB2312"/>
          <w:sz w:val="32"/>
          <w:szCs w:val="32"/>
        </w:rPr>
      </w:pPr>
      <w:r w:rsidRPr="000425E0">
        <w:rPr>
          <w:rFonts w:ascii="仿宋_GB2312" w:eastAsia="仿宋_GB2312" w:hAnsiTheme="minorEastAsia" w:hint="eastAsia"/>
          <w:sz w:val="32"/>
          <w:szCs w:val="32"/>
        </w:rPr>
        <w:t>深圳市建设中国特色社会主义先行示范区研究中心文化展示墙安装施工</w:t>
      </w:r>
      <w:r w:rsidR="00F617AF" w:rsidRPr="000425E0">
        <w:rPr>
          <w:rFonts w:ascii="仿宋_GB2312" w:eastAsia="仿宋_GB2312" w:hint="eastAsia"/>
          <w:sz w:val="32"/>
          <w:szCs w:val="32"/>
        </w:rPr>
        <w:t>。</w:t>
      </w:r>
    </w:p>
    <w:p w:rsidR="0031265C" w:rsidRPr="000425E0" w:rsidRDefault="0031265C" w:rsidP="00F617AF">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（一）项目内容</w:t>
      </w:r>
    </w:p>
    <w:p w:rsidR="00F617AF" w:rsidRPr="000425E0" w:rsidRDefault="00F656C1" w:rsidP="00F617AF">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将市委党校第一报告厅外墙改造为</w:t>
      </w:r>
      <w:r w:rsidRPr="000425E0">
        <w:rPr>
          <w:rFonts w:ascii="仿宋_GB2312" w:eastAsia="仿宋_GB2312" w:hAnsiTheme="minorEastAsia" w:hint="eastAsia"/>
          <w:sz w:val="32"/>
          <w:szCs w:val="32"/>
        </w:rPr>
        <w:t>深圳市建设中国特色社会主义先行示范区研究中心</w:t>
      </w:r>
      <w:r w:rsidRPr="000425E0">
        <w:rPr>
          <w:rFonts w:ascii="仿宋_GB2312" w:eastAsia="仿宋_GB2312" w:hint="eastAsia"/>
          <w:sz w:val="32"/>
          <w:szCs w:val="32"/>
        </w:rPr>
        <w:t>文化展示墙，集中展示研究中心的组织机构、特约研究员、工作职责等基本情况和工作成果</w:t>
      </w:r>
      <w:r w:rsidR="0055424E" w:rsidRPr="000425E0">
        <w:rPr>
          <w:rFonts w:ascii="仿宋_GB2312" w:eastAsia="仿宋_GB2312" w:hint="eastAsia"/>
          <w:sz w:val="32"/>
          <w:szCs w:val="32"/>
        </w:rPr>
        <w:t>，并便于定期更新内容</w:t>
      </w:r>
      <w:r w:rsidRPr="000425E0">
        <w:rPr>
          <w:rFonts w:ascii="仿宋_GB2312" w:eastAsia="仿宋_GB2312" w:hint="eastAsia"/>
          <w:sz w:val="32"/>
          <w:szCs w:val="32"/>
        </w:rPr>
        <w:t>。</w:t>
      </w:r>
    </w:p>
    <w:p w:rsidR="00F617AF" w:rsidRPr="000425E0" w:rsidRDefault="00F617AF" w:rsidP="0031265C">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lastRenderedPageBreak/>
        <w:t>（二）制作要求</w:t>
      </w:r>
    </w:p>
    <w:p w:rsidR="00F656C1" w:rsidRPr="000425E0" w:rsidRDefault="00F656C1" w:rsidP="00F656C1">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安装施工面积：</w:t>
      </w:r>
      <w:r w:rsidRPr="000425E0">
        <w:rPr>
          <w:rFonts w:ascii="仿宋_GB2312" w:eastAsia="仿宋_GB2312"/>
          <w:sz w:val="32"/>
          <w:szCs w:val="32"/>
        </w:rPr>
        <w:t>13500*3950mm。</w:t>
      </w:r>
    </w:p>
    <w:p w:rsidR="00F656C1" w:rsidRPr="000425E0" w:rsidRDefault="00F656C1" w:rsidP="00F656C1">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具体安装施工内容：</w:t>
      </w:r>
    </w:p>
    <w:p w:rsidR="00F656C1" w:rsidRPr="000425E0" w:rsidRDefault="00F656C1" w:rsidP="00F656C1">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1.墙面消防设施位移。对现有墙面消防设施进行位移，</w:t>
      </w:r>
      <w:r w:rsidRPr="000425E0">
        <w:rPr>
          <w:rFonts w:ascii="仿宋_GB2312" w:eastAsia="仿宋_GB2312"/>
          <w:sz w:val="32"/>
          <w:szCs w:val="32"/>
        </w:rPr>
        <w:t>完成后对墙面进行恢复。（</w:t>
      </w:r>
      <w:r w:rsidRPr="000425E0">
        <w:rPr>
          <w:rFonts w:ascii="仿宋_GB2312" w:eastAsia="仿宋_GB2312" w:hint="eastAsia"/>
          <w:sz w:val="32"/>
          <w:szCs w:val="32"/>
        </w:rPr>
        <w:t>我校</w:t>
      </w:r>
      <w:r w:rsidRPr="000425E0">
        <w:rPr>
          <w:rFonts w:ascii="仿宋_GB2312" w:eastAsia="仿宋_GB2312"/>
          <w:sz w:val="32"/>
          <w:szCs w:val="32"/>
        </w:rPr>
        <w:t>物业工程部</w:t>
      </w:r>
      <w:r w:rsidRPr="000425E0">
        <w:rPr>
          <w:rFonts w:ascii="仿宋_GB2312" w:eastAsia="仿宋_GB2312" w:hint="eastAsia"/>
          <w:sz w:val="32"/>
          <w:szCs w:val="32"/>
        </w:rPr>
        <w:t>配合</w:t>
      </w:r>
      <w:r w:rsidRPr="000425E0">
        <w:rPr>
          <w:rFonts w:ascii="仿宋_GB2312" w:eastAsia="仿宋_GB2312"/>
          <w:sz w:val="32"/>
          <w:szCs w:val="32"/>
        </w:rPr>
        <w:t>完成）</w:t>
      </w:r>
    </w:p>
    <w:p w:rsidR="00F656C1" w:rsidRPr="000425E0" w:rsidRDefault="00F656C1" w:rsidP="00F656C1">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2.</w:t>
      </w:r>
      <w:r w:rsidRPr="000425E0">
        <w:rPr>
          <w:rFonts w:ascii="仿宋_GB2312" w:eastAsia="仿宋_GB2312"/>
          <w:sz w:val="32"/>
          <w:szCs w:val="32"/>
        </w:rPr>
        <w:t>文化墙底板安装施工</w:t>
      </w:r>
      <w:r w:rsidRPr="000425E0">
        <w:rPr>
          <w:rFonts w:ascii="仿宋_GB2312" w:eastAsia="仿宋_GB2312" w:hint="eastAsia"/>
          <w:sz w:val="32"/>
          <w:szCs w:val="32"/>
        </w:rPr>
        <w:t>。安装面积为</w:t>
      </w:r>
      <w:r w:rsidRPr="000425E0">
        <w:rPr>
          <w:rFonts w:ascii="仿宋_GB2312" w:eastAsia="仿宋_GB2312"/>
          <w:sz w:val="32"/>
          <w:szCs w:val="32"/>
        </w:rPr>
        <w:t>32</w:t>
      </w:r>
      <w:r w:rsidRPr="000425E0">
        <w:rPr>
          <w:rFonts w:hint="eastAsia"/>
          <w:sz w:val="32"/>
          <w:szCs w:val="32"/>
        </w:rPr>
        <w:t>㎡</w:t>
      </w:r>
      <w:r w:rsidRPr="000425E0">
        <w:rPr>
          <w:rFonts w:ascii="仿宋_GB2312" w:eastAsia="仿宋_GB2312" w:hAnsi="仿宋_GB2312" w:cs="仿宋_GB2312" w:hint="eastAsia"/>
          <w:sz w:val="32"/>
          <w:szCs w:val="32"/>
        </w:rPr>
        <w:t>的</w:t>
      </w:r>
      <w:r w:rsidRPr="000425E0">
        <w:rPr>
          <w:rFonts w:ascii="仿宋_GB2312" w:eastAsia="仿宋_GB2312" w:hint="eastAsia"/>
          <w:sz w:val="32"/>
          <w:szCs w:val="32"/>
        </w:rPr>
        <w:t>底板</w:t>
      </w:r>
      <w:r w:rsidRPr="000425E0">
        <w:rPr>
          <w:rFonts w:ascii="仿宋_GB2312" w:eastAsia="仿宋_GB2312" w:hAnsi="仿宋_GB2312" w:cs="仿宋_GB2312" w:hint="eastAsia"/>
          <w:sz w:val="32"/>
          <w:szCs w:val="32"/>
        </w:rPr>
        <w:t>，铺设</w:t>
      </w:r>
      <w:r w:rsidRPr="000425E0">
        <w:rPr>
          <w:rFonts w:ascii="仿宋_GB2312" w:eastAsia="仿宋_GB2312"/>
          <w:sz w:val="32"/>
          <w:szCs w:val="32"/>
        </w:rPr>
        <w:t>防火板材，涂腻子墙漆。要求底板安装完成后，框架稳定牢固，并提供项目验收之日起1年的质量保修服务。</w:t>
      </w:r>
    </w:p>
    <w:p w:rsidR="00F656C1" w:rsidRPr="000425E0" w:rsidRDefault="00F656C1" w:rsidP="00F656C1">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3.</w:t>
      </w:r>
      <w:r w:rsidRPr="000425E0">
        <w:rPr>
          <w:rFonts w:ascii="仿宋_GB2312" w:eastAsia="仿宋_GB2312"/>
          <w:sz w:val="32"/>
          <w:szCs w:val="32"/>
        </w:rPr>
        <w:t>墙面装饰适当厚度</w:t>
      </w:r>
      <w:r w:rsidRPr="000425E0">
        <w:rPr>
          <w:rFonts w:ascii="仿宋_GB2312" w:eastAsia="仿宋_GB2312" w:hint="eastAsia"/>
          <w:sz w:val="32"/>
          <w:szCs w:val="32"/>
        </w:rPr>
        <w:t>和</w:t>
      </w:r>
      <w:r w:rsidRPr="000425E0">
        <w:rPr>
          <w:rFonts w:ascii="仿宋_GB2312" w:eastAsia="仿宋_GB2312"/>
          <w:sz w:val="32"/>
          <w:szCs w:val="32"/>
        </w:rPr>
        <w:t>密度的立体字，贴可移背胶图样。</w:t>
      </w:r>
    </w:p>
    <w:p w:rsidR="00F656C1" w:rsidRPr="000425E0" w:rsidRDefault="00F656C1" w:rsidP="00F656C1">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4.</w:t>
      </w:r>
      <w:r w:rsidRPr="000425E0">
        <w:rPr>
          <w:rFonts w:ascii="仿宋_GB2312" w:eastAsia="仿宋_GB2312"/>
          <w:sz w:val="32"/>
          <w:szCs w:val="32"/>
        </w:rPr>
        <w:t>制作磁吸面板</w:t>
      </w:r>
      <w:r w:rsidRPr="000425E0">
        <w:rPr>
          <w:rFonts w:ascii="仿宋_GB2312" w:eastAsia="仿宋_GB2312" w:hint="eastAsia"/>
          <w:sz w:val="32"/>
          <w:szCs w:val="32"/>
        </w:rPr>
        <w:t>。安装</w:t>
      </w:r>
      <w:r w:rsidRPr="000425E0">
        <w:rPr>
          <w:rFonts w:ascii="仿宋_GB2312" w:eastAsia="仿宋_GB2312"/>
          <w:sz w:val="32"/>
          <w:szCs w:val="32"/>
        </w:rPr>
        <w:t>5块尺寸为2500*2500mm</w:t>
      </w:r>
      <w:r w:rsidRPr="000425E0">
        <w:rPr>
          <w:rFonts w:ascii="仿宋_GB2312" w:eastAsia="仿宋_GB2312" w:hint="eastAsia"/>
          <w:sz w:val="32"/>
          <w:szCs w:val="32"/>
        </w:rPr>
        <w:t>的</w:t>
      </w:r>
      <w:r w:rsidRPr="000425E0">
        <w:rPr>
          <w:rFonts w:ascii="仿宋_GB2312" w:eastAsia="仿宋_GB2312"/>
          <w:sz w:val="32"/>
          <w:szCs w:val="32"/>
        </w:rPr>
        <w:t>磁吸面板，加装强磁扣。要求吸附稳定不掉落。</w:t>
      </w:r>
    </w:p>
    <w:p w:rsidR="00F656C1" w:rsidRPr="000425E0" w:rsidRDefault="00E64B7E" w:rsidP="00E64B7E">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5.</w:t>
      </w:r>
      <w:r w:rsidRPr="000425E0">
        <w:rPr>
          <w:rFonts w:ascii="仿宋_GB2312" w:eastAsia="仿宋_GB2312"/>
          <w:sz w:val="32"/>
          <w:szCs w:val="32"/>
        </w:rPr>
        <w:t>补光照明。</w:t>
      </w:r>
      <w:r w:rsidR="00F656C1" w:rsidRPr="000425E0">
        <w:rPr>
          <w:rFonts w:ascii="仿宋_GB2312" w:eastAsia="仿宋_GB2312" w:hint="eastAsia"/>
          <w:sz w:val="32"/>
          <w:szCs w:val="32"/>
        </w:rPr>
        <w:t>根据设计要求完成对展示墙的</w:t>
      </w:r>
      <w:r w:rsidR="00F656C1" w:rsidRPr="000425E0">
        <w:rPr>
          <w:rFonts w:ascii="仿宋_GB2312" w:eastAsia="仿宋_GB2312"/>
          <w:sz w:val="32"/>
          <w:szCs w:val="32"/>
        </w:rPr>
        <w:t>LED氛围灯光及射灯的铺设安装。</w:t>
      </w:r>
    </w:p>
    <w:p w:rsidR="00F656C1" w:rsidRPr="000425E0" w:rsidRDefault="00E64B7E" w:rsidP="00E64B7E">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6.</w:t>
      </w:r>
      <w:r w:rsidR="00F656C1" w:rsidRPr="000425E0">
        <w:rPr>
          <w:rFonts w:ascii="仿宋_GB2312" w:eastAsia="仿宋_GB2312"/>
          <w:sz w:val="32"/>
          <w:szCs w:val="32"/>
        </w:rPr>
        <w:t>安全措施规范</w:t>
      </w:r>
      <w:r w:rsidRPr="000425E0">
        <w:rPr>
          <w:rFonts w:ascii="仿宋_GB2312" w:eastAsia="仿宋_GB2312" w:hint="eastAsia"/>
          <w:sz w:val="32"/>
          <w:szCs w:val="32"/>
        </w:rPr>
        <w:t>。</w:t>
      </w:r>
      <w:r w:rsidR="00F656C1" w:rsidRPr="000425E0">
        <w:rPr>
          <w:rFonts w:ascii="仿宋_GB2312" w:eastAsia="仿宋_GB2312" w:hint="eastAsia"/>
          <w:sz w:val="32"/>
          <w:szCs w:val="32"/>
        </w:rPr>
        <w:t>施工现场需架设围挡、现场保护</w:t>
      </w:r>
      <w:r w:rsidRPr="000425E0">
        <w:rPr>
          <w:rFonts w:ascii="仿宋_GB2312" w:eastAsia="仿宋_GB2312" w:hint="eastAsia"/>
          <w:sz w:val="32"/>
          <w:szCs w:val="32"/>
        </w:rPr>
        <w:t>，施工器械符合安全规范</w:t>
      </w:r>
      <w:r w:rsidR="00F656C1" w:rsidRPr="000425E0">
        <w:rPr>
          <w:rFonts w:ascii="仿宋_GB2312" w:eastAsia="仿宋_GB2312" w:hint="eastAsia"/>
          <w:sz w:val="32"/>
          <w:szCs w:val="32"/>
        </w:rPr>
        <w:t>。</w:t>
      </w:r>
    </w:p>
    <w:p w:rsidR="00F656C1" w:rsidRDefault="00FE7544" w:rsidP="00F656C1">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7.</w:t>
      </w:r>
      <w:r w:rsidR="00F656C1" w:rsidRPr="000425E0">
        <w:rPr>
          <w:rFonts w:ascii="仿宋_GB2312" w:eastAsia="仿宋_GB2312"/>
          <w:sz w:val="32"/>
          <w:szCs w:val="32"/>
        </w:rPr>
        <w:t>材料转运及垃圾清理</w:t>
      </w:r>
      <w:r w:rsidRPr="000425E0">
        <w:rPr>
          <w:rFonts w:ascii="仿宋_GB2312" w:eastAsia="仿宋_GB2312" w:hint="eastAsia"/>
          <w:sz w:val="32"/>
          <w:szCs w:val="32"/>
        </w:rPr>
        <w:t>。安全完成施工材料的转运，</w:t>
      </w:r>
      <w:r w:rsidR="00F656C1" w:rsidRPr="000425E0">
        <w:rPr>
          <w:rFonts w:ascii="仿宋_GB2312" w:eastAsia="仿宋_GB2312" w:hint="eastAsia"/>
          <w:sz w:val="32"/>
          <w:szCs w:val="32"/>
        </w:rPr>
        <w:t>对</w:t>
      </w:r>
      <w:r w:rsidRPr="000425E0">
        <w:rPr>
          <w:rFonts w:ascii="仿宋_GB2312" w:eastAsia="仿宋_GB2312" w:hint="eastAsia"/>
          <w:sz w:val="32"/>
          <w:szCs w:val="32"/>
        </w:rPr>
        <w:t>施工</w:t>
      </w:r>
      <w:r w:rsidR="00F656C1" w:rsidRPr="000425E0">
        <w:rPr>
          <w:rFonts w:ascii="仿宋_GB2312" w:eastAsia="仿宋_GB2312" w:hint="eastAsia"/>
          <w:sz w:val="32"/>
          <w:szCs w:val="32"/>
        </w:rPr>
        <w:t>现场产生的材料垃圾等及时清理。</w:t>
      </w:r>
    </w:p>
    <w:p w:rsidR="00BA0B18" w:rsidRPr="00BA0B18" w:rsidRDefault="00BA0B18" w:rsidP="00BA0B18">
      <w:pPr>
        <w:spacing w:line="640" w:lineRule="exact"/>
        <w:ind w:firstLineChars="200" w:firstLine="640"/>
        <w:rPr>
          <w:rFonts w:ascii="仿宋_GB2312" w:eastAsia="仿宋_GB2312"/>
          <w:sz w:val="32"/>
          <w:szCs w:val="32"/>
        </w:rPr>
      </w:pPr>
      <w:r w:rsidRPr="00BA0B18">
        <w:rPr>
          <w:rFonts w:ascii="仿宋_GB2312" w:eastAsia="仿宋_GB2312" w:hint="eastAsia"/>
          <w:sz w:val="32"/>
          <w:szCs w:val="32"/>
        </w:rPr>
        <w:t>8</w:t>
      </w:r>
      <w:r w:rsidRPr="00BA0B18">
        <w:rPr>
          <w:rFonts w:ascii="仿宋_GB2312" w:eastAsia="仿宋_GB2312"/>
          <w:sz w:val="32"/>
          <w:szCs w:val="32"/>
        </w:rPr>
        <w:t>.</w:t>
      </w:r>
      <w:r w:rsidR="005F0FA7">
        <w:rPr>
          <w:rFonts w:ascii="仿宋_GB2312" w:eastAsia="仿宋_GB2312" w:hint="eastAsia"/>
          <w:sz w:val="32"/>
          <w:szCs w:val="32"/>
        </w:rPr>
        <w:t>设计单位为本项目提供设计方案，为完成本</w:t>
      </w:r>
      <w:r w:rsidRPr="00BA0B18">
        <w:rPr>
          <w:rFonts w:ascii="仿宋_GB2312" w:eastAsia="仿宋_GB2312" w:hint="eastAsia"/>
          <w:sz w:val="32"/>
          <w:szCs w:val="32"/>
        </w:rPr>
        <w:t>项目</w:t>
      </w:r>
      <w:r w:rsidR="005F0FA7">
        <w:rPr>
          <w:rFonts w:ascii="仿宋_GB2312" w:eastAsia="仿宋_GB2312" w:hint="eastAsia"/>
          <w:sz w:val="32"/>
          <w:szCs w:val="32"/>
        </w:rPr>
        <w:t>所需要的所有材料、水电、人工、机械设备等，</w:t>
      </w:r>
      <w:r w:rsidRPr="00BA0B18">
        <w:rPr>
          <w:rFonts w:ascii="仿宋_GB2312" w:eastAsia="仿宋_GB2312"/>
          <w:sz w:val="32"/>
          <w:szCs w:val="32"/>
        </w:rPr>
        <w:t>均由</w:t>
      </w:r>
      <w:r w:rsidR="005F0FA7">
        <w:rPr>
          <w:rFonts w:ascii="仿宋_GB2312" w:eastAsia="仿宋_GB2312" w:hint="eastAsia"/>
          <w:sz w:val="32"/>
          <w:szCs w:val="32"/>
        </w:rPr>
        <w:t>本项目中标人提供</w:t>
      </w:r>
      <w:r w:rsidRPr="00BA0B18">
        <w:rPr>
          <w:rFonts w:ascii="仿宋_GB2312" w:eastAsia="仿宋_GB2312"/>
          <w:sz w:val="32"/>
          <w:szCs w:val="32"/>
        </w:rPr>
        <w:t>。</w:t>
      </w:r>
    </w:p>
    <w:p w:rsidR="00142218" w:rsidRPr="000425E0" w:rsidRDefault="00060F3F" w:rsidP="00F656C1">
      <w:pPr>
        <w:spacing w:line="640" w:lineRule="exact"/>
        <w:ind w:firstLineChars="200" w:firstLine="640"/>
        <w:rPr>
          <w:rFonts w:ascii="仿宋_GB2312" w:eastAsia="仿宋_GB2312"/>
          <w:sz w:val="32"/>
          <w:szCs w:val="32"/>
        </w:rPr>
      </w:pPr>
      <w:r>
        <w:rPr>
          <w:rFonts w:ascii="黑体" w:eastAsia="黑体" w:hAnsi="黑体" w:hint="eastAsia"/>
          <w:sz w:val="32"/>
          <w:szCs w:val="32"/>
        </w:rPr>
        <w:lastRenderedPageBreak/>
        <w:t>六</w:t>
      </w:r>
      <w:r w:rsidR="00F617AF" w:rsidRPr="000425E0">
        <w:rPr>
          <w:rFonts w:ascii="黑体" w:eastAsia="黑体" w:hAnsi="黑体" w:hint="eastAsia"/>
          <w:sz w:val="32"/>
          <w:szCs w:val="32"/>
        </w:rPr>
        <w:t>、交付地点：</w:t>
      </w:r>
      <w:r w:rsidR="00F617AF" w:rsidRPr="000425E0">
        <w:rPr>
          <w:rFonts w:ascii="仿宋_GB2312" w:eastAsia="仿宋_GB2312" w:hint="eastAsia"/>
          <w:sz w:val="32"/>
          <w:szCs w:val="32"/>
        </w:rPr>
        <w:t>深圳市香蜜湖路3008号中共深圳市委党校</w:t>
      </w:r>
    </w:p>
    <w:p w:rsidR="00142218" w:rsidRPr="000425E0" w:rsidRDefault="00060F3F">
      <w:pPr>
        <w:spacing w:line="640" w:lineRule="exact"/>
        <w:ind w:firstLineChars="200" w:firstLine="640"/>
        <w:rPr>
          <w:rFonts w:ascii="仿宋_GB2312" w:eastAsia="仿宋_GB2312"/>
          <w:sz w:val="32"/>
          <w:szCs w:val="32"/>
        </w:rPr>
      </w:pPr>
      <w:r>
        <w:rPr>
          <w:rFonts w:ascii="黑体" w:eastAsia="黑体" w:hAnsi="黑体" w:hint="eastAsia"/>
          <w:sz w:val="32"/>
          <w:szCs w:val="32"/>
        </w:rPr>
        <w:t>七</w:t>
      </w:r>
      <w:r w:rsidR="005C7CC1" w:rsidRPr="000425E0">
        <w:rPr>
          <w:rFonts w:ascii="黑体" w:eastAsia="黑体" w:hAnsi="黑体" w:hint="eastAsia"/>
          <w:sz w:val="32"/>
          <w:szCs w:val="32"/>
        </w:rPr>
        <w:t>、评标方法：</w:t>
      </w:r>
      <w:r w:rsidR="005C7CC1" w:rsidRPr="000425E0">
        <w:rPr>
          <w:rFonts w:ascii="仿宋_GB2312" w:eastAsia="仿宋_GB2312" w:hint="eastAsia"/>
          <w:sz w:val="32"/>
          <w:szCs w:val="32"/>
        </w:rPr>
        <w:t>本项目由采购方组成采购小组，按照综合打分法评审。详见附表。</w:t>
      </w:r>
    </w:p>
    <w:p w:rsidR="00142218" w:rsidRPr="000425E0" w:rsidRDefault="00060F3F">
      <w:pPr>
        <w:spacing w:line="640" w:lineRule="exact"/>
        <w:ind w:firstLineChars="200" w:firstLine="640"/>
        <w:rPr>
          <w:rFonts w:ascii="黑体" w:eastAsia="黑体" w:hAnsi="黑体"/>
          <w:sz w:val="32"/>
          <w:szCs w:val="32"/>
        </w:rPr>
      </w:pPr>
      <w:r>
        <w:rPr>
          <w:rFonts w:ascii="黑体" w:eastAsia="黑体" w:hAnsi="黑体" w:hint="eastAsia"/>
          <w:sz w:val="32"/>
          <w:szCs w:val="32"/>
        </w:rPr>
        <w:t>八</w:t>
      </w:r>
      <w:r w:rsidR="005C7CC1" w:rsidRPr="000425E0">
        <w:rPr>
          <w:rFonts w:ascii="黑体" w:eastAsia="黑体" w:hAnsi="黑体" w:hint="eastAsia"/>
          <w:sz w:val="32"/>
          <w:szCs w:val="32"/>
        </w:rPr>
        <w:t>、完成时限：接采购人指令之日起10个日历天内完成</w:t>
      </w:r>
      <w:r w:rsidR="005C7CC1" w:rsidRPr="000425E0">
        <w:rPr>
          <w:rFonts w:ascii="仿宋_GB2312" w:eastAsia="仿宋_GB2312" w:hint="eastAsia"/>
          <w:sz w:val="32"/>
          <w:szCs w:val="32"/>
        </w:rPr>
        <w:t>。</w:t>
      </w:r>
    </w:p>
    <w:p w:rsidR="00142218" w:rsidRPr="000425E0" w:rsidRDefault="00060F3F">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5C7CC1" w:rsidRPr="000425E0">
        <w:rPr>
          <w:rFonts w:ascii="黑体" w:eastAsia="黑体" w:hAnsi="黑体" w:hint="eastAsia"/>
          <w:sz w:val="32"/>
          <w:szCs w:val="32"/>
        </w:rPr>
        <w:t>、投标注意事项</w:t>
      </w:r>
    </w:p>
    <w:p w:rsidR="00142218" w:rsidRPr="000425E0" w:rsidRDefault="00BC451B">
      <w:pPr>
        <w:spacing w:line="640" w:lineRule="exact"/>
        <w:ind w:firstLineChars="200" w:firstLine="643"/>
        <w:rPr>
          <w:rFonts w:ascii="仿宋_GB2312" w:eastAsia="仿宋_GB2312" w:hAnsi="黑体"/>
          <w:b/>
          <w:sz w:val="32"/>
          <w:szCs w:val="32"/>
        </w:rPr>
      </w:pPr>
      <w:r w:rsidRPr="000425E0">
        <w:rPr>
          <w:rFonts w:ascii="仿宋_GB2312" w:eastAsia="仿宋_GB2312" w:hAnsi="黑体" w:hint="eastAsia"/>
          <w:b/>
          <w:sz w:val="32"/>
          <w:szCs w:val="32"/>
        </w:rPr>
        <w:t>所有投标文件应于2022年</w:t>
      </w:r>
      <w:r w:rsidR="00F617AF" w:rsidRPr="000425E0">
        <w:rPr>
          <w:rFonts w:ascii="仿宋_GB2312" w:eastAsia="仿宋_GB2312" w:hAnsi="黑体"/>
          <w:b/>
          <w:sz w:val="32"/>
          <w:szCs w:val="32"/>
        </w:rPr>
        <w:t>10</w:t>
      </w:r>
      <w:r w:rsidRPr="000425E0">
        <w:rPr>
          <w:rFonts w:ascii="仿宋_GB2312" w:eastAsia="仿宋_GB2312" w:hAnsi="黑体" w:hint="eastAsia"/>
          <w:b/>
          <w:sz w:val="32"/>
          <w:szCs w:val="32"/>
        </w:rPr>
        <w:t>月</w:t>
      </w:r>
      <w:r w:rsidR="0055424E" w:rsidRPr="000425E0">
        <w:rPr>
          <w:rFonts w:ascii="仿宋_GB2312" w:eastAsia="仿宋_GB2312" w:hAnsi="黑体" w:hint="eastAsia"/>
          <w:b/>
          <w:sz w:val="32"/>
          <w:szCs w:val="32"/>
        </w:rPr>
        <w:t>2</w:t>
      </w:r>
      <w:r w:rsidR="005F0FA7">
        <w:rPr>
          <w:rFonts w:ascii="仿宋_GB2312" w:eastAsia="仿宋_GB2312" w:hAnsi="黑体" w:hint="eastAsia"/>
          <w:b/>
          <w:sz w:val="32"/>
          <w:szCs w:val="32"/>
        </w:rPr>
        <w:t>1</w:t>
      </w:r>
      <w:r w:rsidRPr="000425E0">
        <w:rPr>
          <w:rFonts w:ascii="仿宋_GB2312" w:eastAsia="仿宋_GB2312" w:hAnsi="黑体" w:hint="eastAsia"/>
          <w:b/>
          <w:sz w:val="32"/>
          <w:szCs w:val="32"/>
        </w:rPr>
        <w:t>日</w:t>
      </w:r>
      <w:r w:rsidR="0055424E" w:rsidRPr="000425E0">
        <w:rPr>
          <w:rFonts w:ascii="仿宋_GB2312" w:eastAsia="仿宋_GB2312" w:hAnsi="黑体" w:hint="eastAsia"/>
          <w:b/>
          <w:sz w:val="32"/>
          <w:szCs w:val="32"/>
        </w:rPr>
        <w:t>1</w:t>
      </w:r>
      <w:r w:rsidR="005F0FA7">
        <w:rPr>
          <w:rFonts w:ascii="仿宋_GB2312" w:eastAsia="仿宋_GB2312" w:hAnsi="黑体" w:hint="eastAsia"/>
          <w:b/>
          <w:sz w:val="32"/>
          <w:szCs w:val="32"/>
        </w:rPr>
        <w:t>6</w:t>
      </w:r>
      <w:r w:rsidR="0055424E" w:rsidRPr="000425E0">
        <w:rPr>
          <w:rFonts w:ascii="仿宋_GB2312" w:eastAsia="仿宋_GB2312" w:hAnsi="黑体" w:hint="eastAsia"/>
          <w:b/>
          <w:sz w:val="32"/>
          <w:szCs w:val="32"/>
        </w:rPr>
        <w:t>:00</w:t>
      </w:r>
      <w:r w:rsidRPr="000425E0">
        <w:rPr>
          <w:rFonts w:ascii="仿宋_GB2312" w:eastAsia="仿宋_GB2312" w:hAnsi="黑体" w:hint="eastAsia"/>
          <w:b/>
          <w:sz w:val="32"/>
          <w:szCs w:val="32"/>
        </w:rPr>
        <w:t>时之前送达到深圳市福田区香蜜湖路3008号市委党校行政楼一楼大厅物业前台（转504室）</w:t>
      </w:r>
    </w:p>
    <w:p w:rsidR="00142218" w:rsidRPr="000425E0" w:rsidRDefault="00BC451B">
      <w:pPr>
        <w:spacing w:line="640" w:lineRule="exact"/>
        <w:ind w:firstLineChars="200" w:firstLine="640"/>
        <w:rPr>
          <w:rFonts w:ascii="仿宋_GB2312" w:eastAsia="仿宋_GB2312" w:hAnsi="黑体"/>
          <w:b/>
          <w:sz w:val="32"/>
          <w:szCs w:val="32"/>
        </w:rPr>
      </w:pPr>
      <w:r w:rsidRPr="000425E0">
        <w:rPr>
          <w:rFonts w:ascii="仿宋_GB2312" w:eastAsia="仿宋_GB2312" w:hint="eastAsia"/>
          <w:sz w:val="32"/>
          <w:szCs w:val="32"/>
        </w:rPr>
        <w:t>逾期送达的、未送达指定地点的或者不按照询价文件、采购公告要求密封的报价文件，采购人将予以拒收。</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所有投标文件（一式五份）须</w:t>
      </w:r>
      <w:r w:rsidRPr="000425E0">
        <w:rPr>
          <w:rFonts w:ascii="仿宋_GB2312" w:eastAsia="仿宋_GB2312" w:hint="eastAsia"/>
          <w:b/>
          <w:sz w:val="32"/>
          <w:szCs w:val="32"/>
        </w:rPr>
        <w:t>装订成册</w:t>
      </w:r>
      <w:r w:rsidRPr="000425E0">
        <w:rPr>
          <w:rFonts w:ascii="仿宋_GB2312" w:eastAsia="仿宋_GB2312" w:hint="eastAsia"/>
          <w:sz w:val="32"/>
          <w:szCs w:val="32"/>
        </w:rPr>
        <w:t>并加盖骑缝公章后一同密封投送，且必须在封面写明项目名称、投标人单位名称并加盖公章；若投标文件采用邮寄的，必须在邮寄包装外明确所投项目名称、投标人单位名称、联系人及联系电话，邮费自付，否则拒收。为了疫情防控工作需要，询价资料尽量以邮寄方式递交（同时接受现场递交标书）。</w:t>
      </w:r>
    </w:p>
    <w:p w:rsidR="00142218" w:rsidRPr="000425E0" w:rsidRDefault="00BC451B">
      <w:pPr>
        <w:spacing w:line="640" w:lineRule="exact"/>
        <w:ind w:firstLineChars="200" w:firstLine="640"/>
        <w:rPr>
          <w:rFonts w:ascii="仿宋_GB2312" w:eastAsia="仿宋_GB2312"/>
          <w:sz w:val="32"/>
          <w:szCs w:val="32"/>
        </w:rPr>
      </w:pPr>
      <w:r w:rsidRPr="000425E0">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投标报价过程中产生的一切费用，投标人应自行承担。</w:t>
      </w:r>
    </w:p>
    <w:p w:rsidR="00142218" w:rsidRDefault="00060F3F">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ED6953">
        <w:rPr>
          <w:rFonts w:ascii="黑体" w:eastAsia="黑体" w:hAnsi="黑体" w:hint="eastAsia"/>
          <w:sz w:val="32"/>
          <w:szCs w:val="32"/>
        </w:rPr>
        <w:t>、本招标公告所有内容解释权归中共深圳市委党校。</w:t>
      </w:r>
    </w:p>
    <w:p w:rsidR="00142218" w:rsidRDefault="00BC451B">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060F3F">
        <w:rPr>
          <w:rFonts w:ascii="黑体" w:eastAsia="黑体" w:hAnsi="黑体" w:hint="eastAsia"/>
          <w:sz w:val="32"/>
          <w:szCs w:val="32"/>
        </w:rPr>
        <w:t>一</w:t>
      </w:r>
      <w:r>
        <w:rPr>
          <w:rFonts w:ascii="黑体" w:eastAsia="黑体" w:hAnsi="黑体" w:hint="eastAsia"/>
          <w:sz w:val="32"/>
          <w:szCs w:val="32"/>
        </w:rPr>
        <w:t>、联系方式</w:t>
      </w:r>
    </w:p>
    <w:p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          座机：0755-82768914</w:t>
      </w:r>
    </w:p>
    <w:p w:rsidR="00142218" w:rsidRDefault="00BC451B">
      <w:pPr>
        <w:rPr>
          <w:rFonts w:asciiTheme="minorEastAsia" w:hAnsiTheme="minorEastAsia" w:cs="Times New Roman"/>
          <w:sz w:val="28"/>
          <w:szCs w:val="28"/>
        </w:rPr>
      </w:pPr>
      <w:r>
        <w:rPr>
          <w:rFonts w:asciiTheme="minorEastAsia" w:hAnsiTheme="minorEastAsia"/>
          <w:b/>
          <w:sz w:val="28"/>
          <w:szCs w:val="28"/>
        </w:rPr>
        <w:br w:type="page"/>
      </w:r>
    </w:p>
    <w:p w:rsidR="00142218" w:rsidRDefault="00BC451B">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142218" w:rsidRDefault="00BC451B">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142218" w:rsidRDefault="00142218">
      <w:pPr>
        <w:pStyle w:val="2"/>
        <w:spacing w:before="0" w:after="0" w:line="560" w:lineRule="exact"/>
        <w:ind w:firstLineChars="0" w:firstLine="0"/>
        <w:jc w:val="both"/>
        <w:rPr>
          <w:rFonts w:asciiTheme="minorEastAsia" w:eastAsiaTheme="minorEastAsia" w:hAnsiTheme="minorEastAsia"/>
          <w:b w:val="0"/>
          <w:color w:val="auto"/>
          <w:sz w:val="28"/>
          <w:szCs w:val="28"/>
        </w:rPr>
      </w:pPr>
    </w:p>
    <w:p w:rsidR="00142218" w:rsidRDefault="00BC451B">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兹委派 （身份证号）参加贵单位组织的招标工作，全权代表我单位处理投标的有关事宜。</w:t>
      </w:r>
    </w:p>
    <w:p w:rsidR="00142218" w:rsidRDefault="00BC451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142218" w:rsidRDefault="00BC451B">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142218" w:rsidRDefault="00142218">
      <w:pPr>
        <w:pStyle w:val="2"/>
        <w:spacing w:before="0" w:after="0" w:line="560" w:lineRule="exact"/>
        <w:ind w:firstLine="560"/>
        <w:jc w:val="both"/>
        <w:rPr>
          <w:rFonts w:asciiTheme="minorEastAsia" w:eastAsiaTheme="minorEastAsia" w:hAnsiTheme="minorEastAsia"/>
          <w:b w:val="0"/>
          <w:color w:val="auto"/>
          <w:sz w:val="28"/>
          <w:szCs w:val="28"/>
        </w:rPr>
      </w:pPr>
    </w:p>
    <w:p w:rsidR="00142218" w:rsidRDefault="00BC451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142218" w:rsidRDefault="00BC451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rsidR="00142218" w:rsidRDefault="00BC451B">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投标人：（单位公章） </w:t>
      </w:r>
    </w:p>
    <w:p w:rsidR="00142218" w:rsidRDefault="00BC451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法定代表人（单位负责人）：（签字）</w:t>
      </w:r>
    </w:p>
    <w:p w:rsidR="00142218" w:rsidRDefault="00BC451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p>
    <w:p w:rsidR="00142218" w:rsidRDefault="00BC451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委托代理人：（签字）</w:t>
      </w:r>
    </w:p>
    <w:p w:rsidR="00142218" w:rsidRDefault="00BC451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 年月日</w:t>
      </w:r>
    </w:p>
    <w:p w:rsidR="00142218" w:rsidRDefault="00BC451B">
      <w:pPr>
        <w:rPr>
          <w:rFonts w:asciiTheme="minorEastAsia" w:hAnsiTheme="minorEastAsia" w:cs="Times New Roman"/>
          <w:sz w:val="28"/>
          <w:szCs w:val="28"/>
        </w:rPr>
      </w:pPr>
      <w:r>
        <w:rPr>
          <w:rFonts w:asciiTheme="minorEastAsia" w:hAnsiTheme="minorEastAsia" w:cs="Times New Roman"/>
          <w:sz w:val="28"/>
          <w:szCs w:val="28"/>
        </w:rPr>
        <w:br w:type="page"/>
      </w:r>
    </w:p>
    <w:p w:rsidR="00142218" w:rsidRDefault="00BC451B">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142218" w:rsidRDefault="00BC451B">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142218" w:rsidRDefault="00142218">
      <w:pPr>
        <w:spacing w:line="520" w:lineRule="exact"/>
        <w:rPr>
          <w:rFonts w:asciiTheme="minorEastAsia" w:hAnsiTheme="minorEastAsia" w:cs="Times New Roman"/>
          <w:sz w:val="28"/>
          <w:szCs w:val="28"/>
        </w:rPr>
      </w:pPr>
    </w:p>
    <w:p w:rsidR="00142218" w:rsidRDefault="00BC451B">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p>
    <w:p w:rsidR="00142218" w:rsidRDefault="00BC451B">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□我公司在深圳政府采购活动中受过诚信处罚，处罚文号，处罚有效期为年月日至年月日。</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142218" w:rsidRDefault="00142218">
      <w:pPr>
        <w:spacing w:line="520" w:lineRule="exact"/>
        <w:ind w:firstLine="645"/>
        <w:rPr>
          <w:rFonts w:asciiTheme="minorEastAsia" w:hAnsiTheme="minorEastAsia" w:cs="Times New Roman"/>
          <w:sz w:val="28"/>
          <w:szCs w:val="28"/>
        </w:rPr>
      </w:pP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142218" w:rsidRDefault="00BC451B">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p>
    <w:p w:rsidR="00142218" w:rsidRDefault="00BC451B">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142218" w:rsidRDefault="00BC451B">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142218" w:rsidRDefault="00142218">
      <w:pPr>
        <w:adjustRightInd w:val="0"/>
        <w:spacing w:line="600" w:lineRule="exact"/>
        <w:jc w:val="center"/>
        <w:outlineLvl w:val="1"/>
        <w:rPr>
          <w:rFonts w:ascii="方正小标宋简体" w:eastAsia="方正小标宋简体"/>
          <w:sz w:val="44"/>
          <w:szCs w:val="44"/>
        </w:rPr>
      </w:pPr>
    </w:p>
    <w:p w:rsidR="00142218" w:rsidRDefault="00BC451B">
      <w:pPr>
        <w:rPr>
          <w:rFonts w:ascii="仿宋_GB2312" w:eastAsia="仿宋_GB2312"/>
          <w:sz w:val="32"/>
          <w:szCs w:val="32"/>
        </w:rPr>
      </w:pPr>
      <w:r>
        <w:rPr>
          <w:rFonts w:ascii="仿宋_GB2312" w:eastAsia="仿宋_GB2312" w:hint="eastAsia"/>
          <w:sz w:val="32"/>
          <w:szCs w:val="32"/>
        </w:rPr>
        <w:t>致：</w:t>
      </w:r>
    </w:p>
    <w:p w:rsidR="00142218" w:rsidRDefault="00BC451B">
      <w:pPr>
        <w:ind w:firstLineChars="200" w:firstLine="640"/>
        <w:rPr>
          <w:rFonts w:ascii="仿宋_GB2312" w:eastAsia="仿宋_GB2312"/>
          <w:sz w:val="32"/>
          <w:szCs w:val="32"/>
        </w:rPr>
      </w:pPr>
      <w:r>
        <w:rPr>
          <w:rFonts w:ascii="仿宋_GB2312" w:eastAsia="仿宋_GB2312" w:hint="eastAsia"/>
          <w:sz w:val="32"/>
          <w:szCs w:val="32"/>
        </w:rPr>
        <w:t>1.经慎重研究询价文件，我方愿意以投标报价人民币</w:t>
      </w:r>
    </w:p>
    <w:p w:rsidR="00142218" w:rsidRDefault="00BC451B">
      <w:pPr>
        <w:ind w:firstLineChars="200" w:firstLine="640"/>
        <w:rPr>
          <w:rFonts w:ascii="仿宋_GB2312" w:eastAsia="仿宋_GB2312"/>
          <w:sz w:val="32"/>
          <w:szCs w:val="32"/>
        </w:rPr>
      </w:pPr>
      <w:r>
        <w:rPr>
          <w:rFonts w:ascii="仿宋_GB2312" w:eastAsia="仿宋_GB2312" w:hint="eastAsia"/>
          <w:sz w:val="32"/>
          <w:szCs w:val="32"/>
        </w:rPr>
        <w:t>元（大写：         ），完全响应采购人各项要求，按照询价公告及其附件所规定的采购内容、数量、规格、条款、标准和技术规范等的要求向采购人报价，此报价为项目完工的最终报价，并承诺不向采购人增加任何费用。</w:t>
      </w:r>
    </w:p>
    <w:p w:rsidR="00142218" w:rsidRDefault="00BC451B">
      <w:pPr>
        <w:ind w:firstLineChars="200" w:firstLine="640"/>
        <w:rPr>
          <w:rFonts w:ascii="仿宋_GB2312" w:eastAsia="仿宋_GB2312"/>
          <w:sz w:val="32"/>
          <w:szCs w:val="32"/>
        </w:rPr>
      </w:pPr>
      <w:r>
        <w:rPr>
          <w:rFonts w:ascii="仿宋_GB2312" w:eastAsia="仿宋_GB2312" w:hint="eastAsia"/>
          <w:sz w:val="32"/>
          <w:szCs w:val="32"/>
        </w:rPr>
        <w:t>2．如我方中标，我方保证</w:t>
      </w:r>
      <w:r>
        <w:rPr>
          <w:rFonts w:ascii="Times New Roman" w:eastAsia="仿宋_GB2312" w:hAnsi="Times New Roman" w:cs="Times New Roman" w:hint="eastAsia"/>
          <w:sz w:val="32"/>
          <w:szCs w:val="32"/>
        </w:rPr>
        <w:t>不违法分包转包，按时保质保量</w:t>
      </w:r>
      <w:r>
        <w:rPr>
          <w:rFonts w:ascii="仿宋_GB2312" w:eastAsia="仿宋_GB2312" w:hint="eastAsia"/>
          <w:sz w:val="32"/>
          <w:szCs w:val="32"/>
        </w:rPr>
        <w:t>完成采购公告涉及的各项内容。</w:t>
      </w:r>
    </w:p>
    <w:p w:rsidR="00142218" w:rsidRDefault="00142218">
      <w:pPr>
        <w:rPr>
          <w:rFonts w:ascii="仿宋_GB2312" w:eastAsia="仿宋_GB2312"/>
          <w:sz w:val="32"/>
          <w:szCs w:val="32"/>
        </w:rPr>
      </w:pPr>
    </w:p>
    <w:p w:rsidR="00142218" w:rsidRDefault="00BC451B">
      <w:pPr>
        <w:rPr>
          <w:rFonts w:ascii="仿宋_GB2312" w:eastAsia="仿宋_GB2312"/>
          <w:sz w:val="32"/>
          <w:szCs w:val="32"/>
        </w:rPr>
      </w:pPr>
      <w:r>
        <w:rPr>
          <w:rFonts w:ascii="仿宋_GB2312" w:eastAsia="仿宋_GB2312" w:hint="eastAsia"/>
          <w:sz w:val="32"/>
          <w:szCs w:val="32"/>
        </w:rPr>
        <w:t xml:space="preserve">                               投标人名称：（公章）</w:t>
      </w:r>
    </w:p>
    <w:p w:rsidR="00142218" w:rsidRDefault="00BC451B">
      <w:pPr>
        <w:jc w:val="center"/>
        <w:rPr>
          <w:rFonts w:ascii="仿宋_GB2312" w:eastAsia="仿宋_GB2312"/>
          <w:sz w:val="32"/>
          <w:szCs w:val="32"/>
        </w:rPr>
      </w:pPr>
      <w:r>
        <w:rPr>
          <w:rFonts w:ascii="仿宋_GB2312" w:eastAsia="仿宋_GB2312" w:hint="eastAsia"/>
          <w:sz w:val="32"/>
          <w:szCs w:val="32"/>
        </w:rPr>
        <w:t xml:space="preserve">                        授权代表姓名：</w:t>
      </w:r>
    </w:p>
    <w:p w:rsidR="00142218" w:rsidRDefault="00BC451B">
      <w:pPr>
        <w:jc w:val="center"/>
        <w:rPr>
          <w:rFonts w:ascii="仿宋_GB2312" w:eastAsia="仿宋_GB2312"/>
          <w:sz w:val="32"/>
          <w:szCs w:val="32"/>
        </w:rPr>
      </w:pPr>
      <w:r>
        <w:rPr>
          <w:rFonts w:ascii="仿宋_GB2312" w:eastAsia="仿宋_GB2312" w:hint="eastAsia"/>
          <w:sz w:val="32"/>
          <w:szCs w:val="32"/>
        </w:rPr>
        <w:t xml:space="preserve">                日期：</w:t>
      </w:r>
    </w:p>
    <w:p w:rsidR="00142218" w:rsidRDefault="00142218">
      <w:pPr>
        <w:jc w:val="center"/>
        <w:rPr>
          <w:rFonts w:ascii="仿宋_GB2312" w:eastAsia="仿宋_GB2312"/>
          <w:sz w:val="32"/>
          <w:szCs w:val="32"/>
        </w:rPr>
      </w:pPr>
    </w:p>
    <w:p w:rsidR="00142218" w:rsidRDefault="00142218">
      <w:pPr>
        <w:jc w:val="center"/>
        <w:rPr>
          <w:rFonts w:ascii="仿宋_GB2312" w:eastAsia="仿宋_GB2312"/>
          <w:sz w:val="32"/>
          <w:szCs w:val="32"/>
        </w:rPr>
      </w:pPr>
    </w:p>
    <w:p w:rsidR="00142218" w:rsidRDefault="00142218">
      <w:pPr>
        <w:jc w:val="center"/>
        <w:rPr>
          <w:rFonts w:ascii="仿宋_GB2312" w:eastAsia="仿宋_GB2312"/>
          <w:sz w:val="32"/>
          <w:szCs w:val="32"/>
        </w:rPr>
        <w:sectPr w:rsidR="00142218">
          <w:pgSz w:w="11906" w:h="16838"/>
          <w:pgMar w:top="1440" w:right="1800" w:bottom="1440" w:left="1800" w:header="851" w:footer="992" w:gutter="0"/>
          <w:cols w:space="425"/>
          <w:docGrid w:type="lines" w:linePitch="312"/>
        </w:sectPr>
      </w:pPr>
    </w:p>
    <w:tbl>
      <w:tblPr>
        <w:tblStyle w:val="a4"/>
        <w:tblW w:w="9004" w:type="dxa"/>
        <w:jc w:val="center"/>
        <w:tblLook w:val="04A0"/>
      </w:tblPr>
      <w:tblGrid>
        <w:gridCol w:w="692"/>
        <w:gridCol w:w="1927"/>
        <w:gridCol w:w="1009"/>
        <w:gridCol w:w="5376"/>
      </w:tblGrid>
      <w:tr w:rsidR="00773921" w:rsidTr="00773921">
        <w:trPr>
          <w:trHeight w:val="664"/>
          <w:jc w:val="center"/>
        </w:trPr>
        <w:tc>
          <w:tcPr>
            <w:tcW w:w="692" w:type="dxa"/>
            <w:shd w:val="clear" w:color="auto" w:fill="D8D8D8" w:themeFill="background1" w:themeFillShade="D8"/>
            <w:vAlign w:val="center"/>
          </w:tcPr>
          <w:p w:rsidR="00773921" w:rsidRDefault="00773921">
            <w:pPr>
              <w:spacing w:line="360" w:lineRule="auto"/>
              <w:jc w:val="center"/>
            </w:pPr>
            <w:r>
              <w:rPr>
                <w:rFonts w:hint="eastAsia"/>
              </w:rPr>
              <w:lastRenderedPageBreak/>
              <w:t>序号</w:t>
            </w:r>
          </w:p>
        </w:tc>
        <w:tc>
          <w:tcPr>
            <w:tcW w:w="1927" w:type="dxa"/>
            <w:shd w:val="clear" w:color="auto" w:fill="D8D8D8" w:themeFill="background1" w:themeFillShade="D8"/>
            <w:vAlign w:val="center"/>
          </w:tcPr>
          <w:p w:rsidR="00773921" w:rsidRDefault="00773921">
            <w:pPr>
              <w:spacing w:line="360" w:lineRule="auto"/>
              <w:jc w:val="center"/>
            </w:pPr>
            <w:r>
              <w:rPr>
                <w:rFonts w:hint="eastAsia"/>
              </w:rPr>
              <w:t>评分因素</w:t>
            </w:r>
          </w:p>
        </w:tc>
        <w:tc>
          <w:tcPr>
            <w:tcW w:w="1009" w:type="dxa"/>
            <w:shd w:val="clear" w:color="auto" w:fill="D8D8D8" w:themeFill="background1" w:themeFillShade="D8"/>
            <w:vAlign w:val="center"/>
          </w:tcPr>
          <w:p w:rsidR="00773921" w:rsidRDefault="00773921">
            <w:pPr>
              <w:spacing w:line="360" w:lineRule="auto"/>
              <w:jc w:val="center"/>
            </w:pPr>
            <w:r>
              <w:rPr>
                <w:rFonts w:hint="eastAsia"/>
              </w:rPr>
              <w:t>分值</w:t>
            </w:r>
          </w:p>
        </w:tc>
        <w:tc>
          <w:tcPr>
            <w:tcW w:w="5376" w:type="dxa"/>
            <w:shd w:val="clear" w:color="auto" w:fill="D8D8D8" w:themeFill="background1" w:themeFillShade="D8"/>
            <w:vAlign w:val="center"/>
          </w:tcPr>
          <w:p w:rsidR="00773921" w:rsidRDefault="00773921">
            <w:pPr>
              <w:spacing w:line="360" w:lineRule="auto"/>
              <w:jc w:val="center"/>
            </w:pPr>
            <w:r>
              <w:rPr>
                <w:rFonts w:hint="eastAsia"/>
              </w:rPr>
              <w:t>评分准则</w:t>
            </w:r>
          </w:p>
        </w:tc>
      </w:tr>
      <w:tr w:rsidR="00773921" w:rsidTr="00773921">
        <w:trPr>
          <w:trHeight w:val="1187"/>
          <w:jc w:val="center"/>
        </w:trPr>
        <w:tc>
          <w:tcPr>
            <w:tcW w:w="692" w:type="dxa"/>
            <w:vAlign w:val="center"/>
          </w:tcPr>
          <w:p w:rsidR="00773921" w:rsidRDefault="00773921">
            <w:pPr>
              <w:spacing w:line="360" w:lineRule="auto"/>
            </w:pPr>
            <w:r>
              <w:rPr>
                <w:rFonts w:hint="eastAsia"/>
              </w:rPr>
              <w:t>1</w:t>
            </w:r>
          </w:p>
        </w:tc>
        <w:tc>
          <w:tcPr>
            <w:tcW w:w="1927" w:type="dxa"/>
            <w:vAlign w:val="center"/>
          </w:tcPr>
          <w:p w:rsidR="00773921" w:rsidRDefault="00773921" w:rsidP="001E1021">
            <w:pPr>
              <w:spacing w:line="360" w:lineRule="auto"/>
              <w:jc w:val="center"/>
            </w:pPr>
            <w:r>
              <w:rPr>
                <w:rFonts w:hint="eastAsia"/>
              </w:rPr>
              <w:t>价格</w:t>
            </w:r>
          </w:p>
        </w:tc>
        <w:tc>
          <w:tcPr>
            <w:tcW w:w="1009" w:type="dxa"/>
            <w:vAlign w:val="center"/>
          </w:tcPr>
          <w:p w:rsidR="00773921" w:rsidRDefault="00773921" w:rsidP="001E1021">
            <w:pPr>
              <w:spacing w:line="360" w:lineRule="auto"/>
              <w:jc w:val="center"/>
            </w:pPr>
            <w:r>
              <w:rPr>
                <w:rFonts w:hint="eastAsia"/>
              </w:rPr>
              <w:t>40</w:t>
            </w:r>
          </w:p>
        </w:tc>
        <w:tc>
          <w:tcPr>
            <w:tcW w:w="5376" w:type="dxa"/>
            <w:vAlign w:val="center"/>
          </w:tcPr>
          <w:p w:rsidR="00773921" w:rsidRPr="00773921" w:rsidRDefault="00773921">
            <w:pPr>
              <w:spacing w:line="360" w:lineRule="auto"/>
              <w:rPr>
                <w:b/>
                <w:bCs/>
              </w:rPr>
            </w:pPr>
            <w:r w:rsidRPr="00773921">
              <w:rPr>
                <w:rFonts w:hint="eastAsia"/>
              </w:rPr>
              <w:t>釆用低价优先法计算，即满足招标文件要求且投标价格最低的投标报价为评标基准价，其价格分为满分。其他投标人的价格分统一按照下列公式计算</w:t>
            </w:r>
            <w:r w:rsidRPr="00773921">
              <w:t>:报价得分=(基准价/投标报价)*40</w:t>
            </w:r>
          </w:p>
        </w:tc>
      </w:tr>
      <w:tr w:rsidR="00773921" w:rsidTr="00773921">
        <w:trPr>
          <w:trHeight w:val="1187"/>
          <w:jc w:val="center"/>
        </w:trPr>
        <w:tc>
          <w:tcPr>
            <w:tcW w:w="692" w:type="dxa"/>
            <w:vAlign w:val="center"/>
          </w:tcPr>
          <w:p w:rsidR="00773921" w:rsidRDefault="00773921">
            <w:pPr>
              <w:spacing w:line="360" w:lineRule="auto"/>
            </w:pPr>
            <w:r>
              <w:rPr>
                <w:rFonts w:hint="eastAsia"/>
              </w:rPr>
              <w:t>2</w:t>
            </w:r>
          </w:p>
        </w:tc>
        <w:tc>
          <w:tcPr>
            <w:tcW w:w="1927" w:type="dxa"/>
            <w:vAlign w:val="center"/>
          </w:tcPr>
          <w:p w:rsidR="00773921" w:rsidRDefault="00773921">
            <w:pPr>
              <w:spacing w:line="360" w:lineRule="auto"/>
            </w:pPr>
            <w:r>
              <w:rPr>
                <w:rFonts w:hint="eastAsia"/>
              </w:rPr>
              <w:t>实施方案</w:t>
            </w:r>
          </w:p>
        </w:tc>
        <w:tc>
          <w:tcPr>
            <w:tcW w:w="1009" w:type="dxa"/>
            <w:vAlign w:val="center"/>
          </w:tcPr>
          <w:p w:rsidR="00773921" w:rsidRDefault="00773921">
            <w:pPr>
              <w:spacing w:line="360" w:lineRule="auto"/>
            </w:pPr>
            <w:r>
              <w:rPr>
                <w:rFonts w:hint="eastAsia"/>
              </w:rPr>
              <w:t>25</w:t>
            </w:r>
          </w:p>
        </w:tc>
        <w:tc>
          <w:tcPr>
            <w:tcW w:w="5376" w:type="dxa"/>
            <w:vAlign w:val="center"/>
          </w:tcPr>
          <w:p w:rsidR="00773921" w:rsidRDefault="00773921">
            <w:pPr>
              <w:spacing w:line="360" w:lineRule="auto"/>
            </w:pPr>
            <w:r>
              <w:rPr>
                <w:rFonts w:hint="eastAsia"/>
                <w:b/>
                <w:bCs/>
              </w:rPr>
              <w:t>考察内容：</w:t>
            </w:r>
            <w:r>
              <w:rPr>
                <w:rFonts w:hint="eastAsia"/>
              </w:rPr>
              <w:t>对本项目的需求制定全面、内容详尽、具有针对性的项目实施方案。</w:t>
            </w:r>
          </w:p>
          <w:p w:rsidR="00773921" w:rsidRDefault="00773921">
            <w:pPr>
              <w:spacing w:line="360" w:lineRule="auto"/>
            </w:pPr>
            <w:r>
              <w:rPr>
                <w:rFonts w:hint="eastAsia"/>
              </w:rPr>
              <w:t>（1）项目团队专项服务能力（针对本项目提供人员配置方案）</w:t>
            </w:r>
          </w:p>
          <w:p w:rsidR="00773921" w:rsidRDefault="00773921">
            <w:pPr>
              <w:spacing w:line="360" w:lineRule="auto"/>
            </w:pPr>
            <w:r>
              <w:rPr>
                <w:rFonts w:hint="eastAsia"/>
              </w:rPr>
              <w:t>（2）具体项目服务流程图（针对本项目提供详细的项目服务流程图）</w:t>
            </w:r>
          </w:p>
          <w:p w:rsidR="00773921" w:rsidRDefault="00773921">
            <w:pPr>
              <w:spacing w:line="360" w:lineRule="auto"/>
            </w:pPr>
            <w:r>
              <w:rPr>
                <w:rFonts w:hint="eastAsia"/>
              </w:rPr>
              <w:t>（3）项目服务的安排情况（针对本项目服务提供详细的细节安排情况）</w:t>
            </w:r>
          </w:p>
          <w:p w:rsidR="00773921" w:rsidRDefault="00773921">
            <w:pPr>
              <w:spacing w:line="360" w:lineRule="auto"/>
              <w:rPr>
                <w:b/>
                <w:bCs/>
              </w:rPr>
            </w:pPr>
            <w:r>
              <w:rPr>
                <w:rFonts w:hint="eastAsia"/>
                <w:b/>
                <w:bCs/>
              </w:rPr>
              <w:t>评审标准：</w:t>
            </w:r>
          </w:p>
          <w:p w:rsidR="00773921" w:rsidRDefault="00773921">
            <w:pPr>
              <w:spacing w:line="360" w:lineRule="auto"/>
            </w:pPr>
            <w:r>
              <w:rPr>
                <w:rFonts w:hint="eastAsia"/>
              </w:rPr>
              <w:t xml:space="preserve">专家根据各供应商的具体响应内容量化评审评审： </w:t>
            </w:r>
          </w:p>
          <w:p w:rsidR="00773921" w:rsidRDefault="00773921">
            <w:pPr>
              <w:spacing w:line="360" w:lineRule="auto"/>
            </w:pPr>
            <w:r>
              <w:rPr>
                <w:rFonts w:hint="eastAsia"/>
              </w:rPr>
              <w:t>评审为优（方案完善，工作内容和安排考虑 周到，流程合理）的得25分；</w:t>
            </w:r>
          </w:p>
          <w:p w:rsidR="00773921" w:rsidRDefault="00773921">
            <w:pPr>
              <w:spacing w:line="360" w:lineRule="auto"/>
            </w:pPr>
            <w:r>
              <w:rPr>
                <w:rFonts w:hint="eastAsia"/>
              </w:rPr>
              <w:t xml:space="preserve">评价为良（方案较完善，工作内容和安排考 虑较周到，流程较合理）的加15分； </w:t>
            </w:r>
          </w:p>
          <w:p w:rsidR="00773921" w:rsidRDefault="00773921">
            <w:pPr>
              <w:spacing w:line="360" w:lineRule="auto"/>
            </w:pPr>
            <w:r>
              <w:rPr>
                <w:rFonts w:hint="eastAsia"/>
              </w:rPr>
              <w:t>评价为中（方案一般，工作内容和安排考虑 基本周到，流程一般）的加5分；</w:t>
            </w:r>
          </w:p>
          <w:p w:rsidR="00773921" w:rsidRDefault="00773921">
            <w:pPr>
              <w:spacing w:line="360" w:lineRule="auto"/>
            </w:pPr>
            <w:r>
              <w:rPr>
                <w:rFonts w:hint="eastAsia"/>
              </w:rPr>
              <w:t>评价为差（方案不完善，工作内容和安排考虑欠 周到）的及未提供方案的得0分。</w:t>
            </w:r>
          </w:p>
        </w:tc>
      </w:tr>
      <w:tr w:rsidR="00773921" w:rsidTr="00773921">
        <w:trPr>
          <w:trHeight w:val="1187"/>
          <w:jc w:val="center"/>
        </w:trPr>
        <w:tc>
          <w:tcPr>
            <w:tcW w:w="692" w:type="dxa"/>
            <w:vAlign w:val="center"/>
          </w:tcPr>
          <w:p w:rsidR="00773921" w:rsidRDefault="00773921">
            <w:pPr>
              <w:spacing w:line="360" w:lineRule="auto"/>
            </w:pPr>
            <w:r>
              <w:rPr>
                <w:rFonts w:hint="eastAsia"/>
              </w:rPr>
              <w:t>3</w:t>
            </w:r>
          </w:p>
        </w:tc>
        <w:tc>
          <w:tcPr>
            <w:tcW w:w="1927" w:type="dxa"/>
            <w:vAlign w:val="center"/>
          </w:tcPr>
          <w:p w:rsidR="00773921" w:rsidRDefault="00773921">
            <w:pPr>
              <w:spacing w:line="360" w:lineRule="auto"/>
            </w:pPr>
            <w:r>
              <w:rPr>
                <w:rFonts w:hint="eastAsia"/>
              </w:rPr>
              <w:t>工程质量保证措施</w:t>
            </w:r>
          </w:p>
        </w:tc>
        <w:tc>
          <w:tcPr>
            <w:tcW w:w="1009" w:type="dxa"/>
            <w:vAlign w:val="center"/>
          </w:tcPr>
          <w:p w:rsidR="00773921" w:rsidRDefault="00773921">
            <w:pPr>
              <w:spacing w:line="360" w:lineRule="auto"/>
            </w:pPr>
            <w:r>
              <w:rPr>
                <w:rFonts w:hint="eastAsia"/>
              </w:rPr>
              <w:t>25</w:t>
            </w:r>
          </w:p>
        </w:tc>
        <w:tc>
          <w:tcPr>
            <w:tcW w:w="5376" w:type="dxa"/>
            <w:vAlign w:val="center"/>
          </w:tcPr>
          <w:p w:rsidR="00773921" w:rsidRDefault="00773921" w:rsidP="00773921">
            <w:pPr>
              <w:pStyle w:val="20"/>
              <w:spacing w:line="400" w:lineRule="exact"/>
              <w:ind w:leftChars="0" w:left="0" w:firstLineChars="0" w:firstLine="0"/>
              <w:rPr>
                <w:rFonts w:ascii="宋体" w:hAnsi="宋体" w:cs="宋体"/>
              </w:rPr>
            </w:pPr>
            <w:r>
              <w:rPr>
                <w:rFonts w:ascii="宋体" w:hAnsi="宋体" w:cs="宋体" w:hint="eastAsia"/>
              </w:rPr>
              <w:t>评审内容：施工质量（安全、环保、工期、售后服务）保障措施及相关的违约承诺：</w:t>
            </w:r>
          </w:p>
          <w:p w:rsidR="00773921" w:rsidRDefault="00773921" w:rsidP="00773921">
            <w:pPr>
              <w:pStyle w:val="20"/>
              <w:spacing w:line="400" w:lineRule="exact"/>
              <w:ind w:leftChars="0" w:left="0" w:firstLineChars="0" w:firstLine="0"/>
              <w:rPr>
                <w:rFonts w:ascii="宋体" w:hAnsi="宋体" w:cs="宋体"/>
              </w:rPr>
            </w:pPr>
            <w:r>
              <w:rPr>
                <w:rFonts w:ascii="宋体" w:hAnsi="宋体" w:cs="宋体" w:hint="eastAsia"/>
              </w:rPr>
              <w:t>1、施工质量（安全、环保、工期、售后服务）保障措施及相关的违约承诺全面；</w:t>
            </w:r>
          </w:p>
          <w:p w:rsidR="00773921" w:rsidRDefault="00773921" w:rsidP="00773921">
            <w:pPr>
              <w:pStyle w:val="20"/>
              <w:spacing w:line="400" w:lineRule="exact"/>
              <w:ind w:leftChars="0" w:left="0" w:firstLineChars="0" w:firstLine="0"/>
              <w:rPr>
                <w:rFonts w:ascii="宋体" w:hAnsi="宋体" w:cs="宋体"/>
              </w:rPr>
            </w:pPr>
            <w:r>
              <w:rPr>
                <w:rFonts w:ascii="宋体" w:hAnsi="宋体" w:cs="宋体" w:hint="eastAsia"/>
              </w:rPr>
              <w:t>2、施工质量（安全、环保、工期、售后服务）保障措施</w:t>
            </w:r>
            <w:r>
              <w:rPr>
                <w:rFonts w:ascii="宋体" w:hAnsi="宋体" w:cs="宋体" w:hint="eastAsia"/>
              </w:rPr>
              <w:lastRenderedPageBreak/>
              <w:t>及相关的违约承诺具体；</w:t>
            </w:r>
          </w:p>
          <w:p w:rsidR="00773921" w:rsidRDefault="00773921" w:rsidP="00773921">
            <w:pPr>
              <w:pStyle w:val="20"/>
              <w:spacing w:line="400" w:lineRule="exact"/>
              <w:ind w:leftChars="0" w:left="0" w:firstLineChars="0" w:firstLine="0"/>
              <w:rPr>
                <w:rFonts w:ascii="宋体" w:hAnsi="宋体" w:cs="宋体"/>
              </w:rPr>
            </w:pPr>
            <w:r>
              <w:rPr>
                <w:rFonts w:ascii="宋体" w:hAnsi="宋体" w:cs="宋体" w:hint="eastAsia"/>
              </w:rPr>
              <w:t>3、施工质量（安全、环保、工期、售后服务）保障措施及相关的违约承诺详实；</w:t>
            </w:r>
          </w:p>
          <w:p w:rsidR="00773921" w:rsidRDefault="00773921" w:rsidP="00773921">
            <w:pPr>
              <w:pStyle w:val="20"/>
              <w:spacing w:line="400" w:lineRule="exact"/>
              <w:ind w:leftChars="0" w:left="0" w:firstLineChars="0" w:firstLine="0"/>
              <w:rPr>
                <w:rFonts w:ascii="宋体" w:hAnsi="宋体" w:cs="宋体"/>
              </w:rPr>
            </w:pPr>
            <w:r>
              <w:rPr>
                <w:rFonts w:ascii="宋体" w:hAnsi="宋体" w:cs="宋体" w:hint="eastAsia"/>
              </w:rPr>
              <w:t>4、施工质量（安全、环保、工期、售后服务）保障措施及相关的违约承诺准确；</w:t>
            </w:r>
          </w:p>
          <w:p w:rsidR="00773921" w:rsidRDefault="00773921" w:rsidP="00773921">
            <w:pPr>
              <w:pStyle w:val="20"/>
              <w:spacing w:line="400" w:lineRule="exact"/>
              <w:ind w:leftChars="0" w:left="0" w:firstLineChars="0" w:firstLine="0"/>
              <w:rPr>
                <w:rFonts w:ascii="宋体" w:hAnsi="宋体" w:cs="宋体"/>
              </w:rPr>
            </w:pPr>
            <w:r>
              <w:rPr>
                <w:rFonts w:ascii="宋体" w:hAnsi="宋体" w:cs="宋体" w:hint="eastAsia"/>
              </w:rPr>
              <w:t>5、施工质量（安全、环保、工期、售后服务）保障措施及相关的违约承诺透彻。</w:t>
            </w:r>
          </w:p>
          <w:p w:rsidR="00773921" w:rsidRDefault="00773921" w:rsidP="00773921">
            <w:pPr>
              <w:pStyle w:val="20"/>
              <w:spacing w:line="400" w:lineRule="exact"/>
              <w:ind w:leftChars="0" w:left="0" w:firstLineChars="0" w:firstLine="0"/>
              <w:rPr>
                <w:rFonts w:ascii="Times New Roman" w:hAnsi="Times New Roman"/>
              </w:rPr>
            </w:pPr>
            <w:r>
              <w:rPr>
                <w:rFonts w:ascii="Times New Roman" w:hAnsi="Times New Roman"/>
              </w:rPr>
              <w:t>优评分标准：满足以上五项要求的评价为优，得</w:t>
            </w:r>
            <w:r>
              <w:rPr>
                <w:rFonts w:ascii="Times New Roman" w:hAnsi="Times New Roman" w:hint="eastAsia"/>
              </w:rPr>
              <w:t>25</w:t>
            </w:r>
            <w:r>
              <w:rPr>
                <w:rFonts w:ascii="Times New Roman" w:hAnsi="Times New Roman"/>
              </w:rPr>
              <w:t>分；</w:t>
            </w:r>
          </w:p>
          <w:p w:rsidR="00773921" w:rsidRDefault="00773921" w:rsidP="00773921">
            <w:pPr>
              <w:pStyle w:val="20"/>
              <w:spacing w:line="400" w:lineRule="exact"/>
              <w:ind w:leftChars="0" w:left="0" w:firstLineChars="0" w:firstLine="0"/>
              <w:rPr>
                <w:rFonts w:ascii="Times New Roman" w:hAnsi="Times New Roman"/>
              </w:rPr>
            </w:pPr>
            <w:r>
              <w:rPr>
                <w:rFonts w:ascii="Times New Roman" w:hAnsi="Times New Roman"/>
              </w:rPr>
              <w:t>良评分标准：满足以上四项要求的评价为良，得</w:t>
            </w:r>
            <w:r>
              <w:rPr>
                <w:rFonts w:ascii="Times New Roman" w:hAnsi="Times New Roman" w:hint="eastAsia"/>
              </w:rPr>
              <w:t>15</w:t>
            </w:r>
            <w:r>
              <w:rPr>
                <w:rFonts w:ascii="Times New Roman" w:hAnsi="Times New Roman"/>
              </w:rPr>
              <w:t>分；</w:t>
            </w:r>
          </w:p>
          <w:p w:rsidR="00773921" w:rsidRDefault="00773921" w:rsidP="00773921">
            <w:pPr>
              <w:pStyle w:val="20"/>
              <w:spacing w:line="400" w:lineRule="exact"/>
              <w:ind w:leftChars="0" w:left="0" w:firstLineChars="0" w:firstLine="0"/>
              <w:rPr>
                <w:rFonts w:ascii="Times New Roman" w:hAnsi="Times New Roman"/>
              </w:rPr>
            </w:pPr>
            <w:r>
              <w:rPr>
                <w:rFonts w:ascii="Times New Roman" w:hAnsi="Times New Roman"/>
              </w:rPr>
              <w:t>中评分标准：满足以上三项要求的评价为中，得</w:t>
            </w:r>
            <w:r>
              <w:rPr>
                <w:rFonts w:ascii="Times New Roman" w:hAnsi="Times New Roman" w:hint="eastAsia"/>
              </w:rPr>
              <w:t>5</w:t>
            </w:r>
            <w:r>
              <w:rPr>
                <w:rFonts w:ascii="Times New Roman" w:hAnsi="Times New Roman"/>
              </w:rPr>
              <w:t>分；</w:t>
            </w:r>
          </w:p>
          <w:p w:rsidR="00773921" w:rsidRDefault="00773921" w:rsidP="005F0FA7">
            <w:pPr>
              <w:pStyle w:val="20"/>
              <w:spacing w:line="400" w:lineRule="exact"/>
              <w:ind w:leftChars="0" w:left="0" w:firstLineChars="0" w:firstLine="0"/>
            </w:pPr>
            <w:r>
              <w:rPr>
                <w:rFonts w:ascii="Times New Roman" w:hAnsi="Times New Roman"/>
              </w:rPr>
              <w:t>差评分标准：上述情况之外的，评差，得</w:t>
            </w:r>
            <w:r>
              <w:rPr>
                <w:rFonts w:ascii="Times New Roman" w:hAnsi="Times New Roman" w:hint="eastAsia"/>
              </w:rPr>
              <w:t>0</w:t>
            </w:r>
            <w:r>
              <w:rPr>
                <w:rFonts w:ascii="Times New Roman" w:hAnsi="Times New Roman"/>
              </w:rPr>
              <w:t>分。</w:t>
            </w:r>
          </w:p>
        </w:tc>
      </w:tr>
      <w:tr w:rsidR="00773921" w:rsidTr="00773921">
        <w:trPr>
          <w:trHeight w:val="1187"/>
          <w:jc w:val="center"/>
        </w:trPr>
        <w:tc>
          <w:tcPr>
            <w:tcW w:w="692" w:type="dxa"/>
            <w:vAlign w:val="center"/>
          </w:tcPr>
          <w:p w:rsidR="00773921" w:rsidRDefault="00773921">
            <w:pPr>
              <w:spacing w:line="360" w:lineRule="auto"/>
            </w:pPr>
            <w:r>
              <w:rPr>
                <w:rFonts w:hint="eastAsia"/>
              </w:rPr>
              <w:lastRenderedPageBreak/>
              <w:t>4</w:t>
            </w:r>
          </w:p>
        </w:tc>
        <w:tc>
          <w:tcPr>
            <w:tcW w:w="1927" w:type="dxa"/>
            <w:vAlign w:val="center"/>
          </w:tcPr>
          <w:p w:rsidR="00773921" w:rsidRDefault="00773921">
            <w:pPr>
              <w:spacing w:line="360" w:lineRule="auto"/>
            </w:pPr>
            <w:r>
              <w:rPr>
                <w:rFonts w:hint="eastAsia"/>
              </w:rPr>
              <w:t>同类项目业绩</w:t>
            </w:r>
          </w:p>
        </w:tc>
        <w:tc>
          <w:tcPr>
            <w:tcW w:w="1009" w:type="dxa"/>
            <w:vAlign w:val="center"/>
          </w:tcPr>
          <w:p w:rsidR="00773921" w:rsidRDefault="00773921">
            <w:pPr>
              <w:spacing w:line="360" w:lineRule="auto"/>
            </w:pPr>
            <w:r>
              <w:rPr>
                <w:rFonts w:hint="eastAsia"/>
              </w:rPr>
              <w:t>10</w:t>
            </w:r>
          </w:p>
        </w:tc>
        <w:tc>
          <w:tcPr>
            <w:tcW w:w="5376" w:type="dxa"/>
            <w:vAlign w:val="center"/>
          </w:tcPr>
          <w:p w:rsidR="00773921" w:rsidRDefault="00773921">
            <w:pPr>
              <w:spacing w:line="360" w:lineRule="auto"/>
            </w:pPr>
            <w:r>
              <w:rPr>
                <w:rFonts w:hint="eastAsia"/>
              </w:rPr>
              <w:t>（1）2019年1月1日至本项目投标截止之日， 投标人每提供一个同类项目业绩得5分，最高得10分；</w:t>
            </w:r>
          </w:p>
          <w:p w:rsidR="00773921" w:rsidRDefault="00773921">
            <w:pPr>
              <w:spacing w:line="360" w:lineRule="auto"/>
              <w:rPr>
                <w:b/>
                <w:bCs/>
              </w:rPr>
            </w:pPr>
            <w:r>
              <w:rPr>
                <w:rFonts w:hint="eastAsia"/>
                <w:b/>
                <w:bCs/>
              </w:rPr>
              <w:t>证明文件：</w:t>
            </w:r>
          </w:p>
          <w:p w:rsidR="00773921" w:rsidRDefault="00773921">
            <w:pPr>
              <w:spacing w:line="360" w:lineRule="auto"/>
            </w:pPr>
            <w:r>
              <w:rPr>
                <w:rFonts w:hint="eastAsia"/>
              </w:rPr>
              <w:t>投标人提供合同关键页或中标通知书扫描件，原件备查。</w:t>
            </w:r>
          </w:p>
        </w:tc>
      </w:tr>
      <w:tr w:rsidR="00773921" w:rsidTr="00773921">
        <w:trPr>
          <w:trHeight w:val="314"/>
          <w:jc w:val="center"/>
        </w:trPr>
        <w:tc>
          <w:tcPr>
            <w:tcW w:w="9004" w:type="dxa"/>
            <w:gridSpan w:val="4"/>
            <w:vAlign w:val="center"/>
          </w:tcPr>
          <w:p w:rsidR="00773921" w:rsidRDefault="00773921">
            <w:pPr>
              <w:spacing w:line="360" w:lineRule="auto"/>
            </w:pPr>
          </w:p>
        </w:tc>
      </w:tr>
    </w:tbl>
    <w:p w:rsidR="00142218" w:rsidRDefault="00142218"/>
    <w:sectPr w:rsidR="00142218" w:rsidSect="00CD37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51B" w:rsidRDefault="004F651B" w:rsidP="006C5683">
      <w:r>
        <w:separator/>
      </w:r>
    </w:p>
  </w:endnote>
  <w:endnote w:type="continuationSeparator" w:id="1">
    <w:p w:rsidR="004F651B" w:rsidRDefault="004F651B" w:rsidP="006C5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51B" w:rsidRDefault="004F651B" w:rsidP="006C5683">
      <w:r>
        <w:separator/>
      </w:r>
    </w:p>
  </w:footnote>
  <w:footnote w:type="continuationSeparator" w:id="1">
    <w:p w:rsidR="004F651B" w:rsidRDefault="004F651B" w:rsidP="006C5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6E4BC"/>
    <w:multiLevelType w:val="singleLevel"/>
    <w:tmpl w:val="5646E4BC"/>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U3OGMxZTNhYzU0MmMxZDBmNTExY2Q0YzhhZDZhNWIifQ=="/>
  </w:docVars>
  <w:rsids>
    <w:rsidRoot w:val="7A481D2B"/>
    <w:rsid w:val="0002105F"/>
    <w:rsid w:val="00040B1A"/>
    <w:rsid w:val="000425E0"/>
    <w:rsid w:val="00045AF3"/>
    <w:rsid w:val="00060F3F"/>
    <w:rsid w:val="000A58B5"/>
    <w:rsid w:val="00142218"/>
    <w:rsid w:val="001543B7"/>
    <w:rsid w:val="00217416"/>
    <w:rsid w:val="002269E6"/>
    <w:rsid w:val="00226C98"/>
    <w:rsid w:val="00250A71"/>
    <w:rsid w:val="002635FA"/>
    <w:rsid w:val="00283CFE"/>
    <w:rsid w:val="002A521A"/>
    <w:rsid w:val="0031265C"/>
    <w:rsid w:val="003B5111"/>
    <w:rsid w:val="00401BA5"/>
    <w:rsid w:val="00446341"/>
    <w:rsid w:val="004B4E53"/>
    <w:rsid w:val="004F651B"/>
    <w:rsid w:val="0055424E"/>
    <w:rsid w:val="0056531D"/>
    <w:rsid w:val="00597FC4"/>
    <w:rsid w:val="005C797A"/>
    <w:rsid w:val="005C7CC1"/>
    <w:rsid w:val="005F0FA7"/>
    <w:rsid w:val="006257E9"/>
    <w:rsid w:val="00652F5F"/>
    <w:rsid w:val="006C5683"/>
    <w:rsid w:val="006E145F"/>
    <w:rsid w:val="006E471E"/>
    <w:rsid w:val="0071356C"/>
    <w:rsid w:val="0075086B"/>
    <w:rsid w:val="00773921"/>
    <w:rsid w:val="00834AC9"/>
    <w:rsid w:val="00863395"/>
    <w:rsid w:val="00872EC0"/>
    <w:rsid w:val="00890B1D"/>
    <w:rsid w:val="008956E6"/>
    <w:rsid w:val="00902800"/>
    <w:rsid w:val="00925CB1"/>
    <w:rsid w:val="00933371"/>
    <w:rsid w:val="00947031"/>
    <w:rsid w:val="00992E96"/>
    <w:rsid w:val="009A34F8"/>
    <w:rsid w:val="00A06416"/>
    <w:rsid w:val="00A24D82"/>
    <w:rsid w:val="00A269DF"/>
    <w:rsid w:val="00A6646B"/>
    <w:rsid w:val="00AE253F"/>
    <w:rsid w:val="00B06146"/>
    <w:rsid w:val="00B612B3"/>
    <w:rsid w:val="00B77B21"/>
    <w:rsid w:val="00BA0B18"/>
    <w:rsid w:val="00BB0E03"/>
    <w:rsid w:val="00BC451B"/>
    <w:rsid w:val="00BD1957"/>
    <w:rsid w:val="00BD7216"/>
    <w:rsid w:val="00C13FC9"/>
    <w:rsid w:val="00C75AE5"/>
    <w:rsid w:val="00C96D09"/>
    <w:rsid w:val="00CA1646"/>
    <w:rsid w:val="00CC5966"/>
    <w:rsid w:val="00CD0711"/>
    <w:rsid w:val="00CD3792"/>
    <w:rsid w:val="00D0542B"/>
    <w:rsid w:val="00D85469"/>
    <w:rsid w:val="00DA4FD0"/>
    <w:rsid w:val="00DB0012"/>
    <w:rsid w:val="00DB356C"/>
    <w:rsid w:val="00E16D19"/>
    <w:rsid w:val="00E21FB5"/>
    <w:rsid w:val="00E53DE6"/>
    <w:rsid w:val="00E55D35"/>
    <w:rsid w:val="00E64B7E"/>
    <w:rsid w:val="00EB3BF8"/>
    <w:rsid w:val="00EB7E20"/>
    <w:rsid w:val="00ED6953"/>
    <w:rsid w:val="00F31C2A"/>
    <w:rsid w:val="00F617AF"/>
    <w:rsid w:val="00F656C1"/>
    <w:rsid w:val="00F911E7"/>
    <w:rsid w:val="00F95172"/>
    <w:rsid w:val="00F954F8"/>
    <w:rsid w:val="00FE7544"/>
    <w:rsid w:val="35A54E11"/>
    <w:rsid w:val="36096098"/>
    <w:rsid w:val="7A481D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3792"/>
    <w:rPr>
      <w:rFonts w:ascii="宋体" w:hAnsi="宋体" w:cs="宋体"/>
      <w:sz w:val="24"/>
      <w:szCs w:val="24"/>
    </w:rPr>
  </w:style>
  <w:style w:type="paragraph" w:styleId="2">
    <w:name w:val="heading 2"/>
    <w:basedOn w:val="3"/>
    <w:next w:val="4"/>
    <w:semiHidden/>
    <w:unhideWhenUsed/>
    <w:qFormat/>
    <w:rsid w:val="00CD3792"/>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rsid w:val="00CD3792"/>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rsid w:val="00CD3792"/>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D3792"/>
  </w:style>
  <w:style w:type="table" w:styleId="a4">
    <w:name w:val="Table Grid"/>
    <w:basedOn w:val="a2"/>
    <w:qFormat/>
    <w:rsid w:val="00CD37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CD3792"/>
    <w:pPr>
      <w:spacing w:line="480" w:lineRule="auto"/>
      <w:ind w:firstLine="400"/>
    </w:pPr>
    <w:rPr>
      <w:sz w:val="20"/>
      <w:szCs w:val="20"/>
      <w:lang w:val="zh-TW" w:eastAsia="zh-TW" w:bidi="zh-TW"/>
    </w:rPr>
  </w:style>
  <w:style w:type="paragraph" w:styleId="a5">
    <w:name w:val="header"/>
    <w:basedOn w:val="a"/>
    <w:link w:val="Char"/>
    <w:rsid w:val="006C56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6C5683"/>
    <w:rPr>
      <w:rFonts w:ascii="宋体" w:hAnsi="宋体" w:cs="宋体"/>
      <w:sz w:val="18"/>
      <w:szCs w:val="18"/>
    </w:rPr>
  </w:style>
  <w:style w:type="paragraph" w:styleId="a6">
    <w:name w:val="footer"/>
    <w:basedOn w:val="a"/>
    <w:link w:val="Char0"/>
    <w:rsid w:val="006C5683"/>
    <w:pPr>
      <w:tabs>
        <w:tab w:val="center" w:pos="4153"/>
        <w:tab w:val="right" w:pos="8306"/>
      </w:tabs>
      <w:snapToGrid w:val="0"/>
    </w:pPr>
    <w:rPr>
      <w:sz w:val="18"/>
      <w:szCs w:val="18"/>
    </w:rPr>
  </w:style>
  <w:style w:type="character" w:customStyle="1" w:styleId="Char0">
    <w:name w:val="页脚 Char"/>
    <w:basedOn w:val="a1"/>
    <w:link w:val="a6"/>
    <w:rsid w:val="006C5683"/>
    <w:rPr>
      <w:rFonts w:ascii="宋体" w:hAnsi="宋体" w:cs="宋体"/>
      <w:sz w:val="18"/>
      <w:szCs w:val="18"/>
    </w:rPr>
  </w:style>
  <w:style w:type="paragraph" w:styleId="a7">
    <w:name w:val="List Paragraph"/>
    <w:basedOn w:val="a"/>
    <w:uiPriority w:val="99"/>
    <w:rsid w:val="006257E9"/>
    <w:pPr>
      <w:ind w:firstLineChars="200" w:firstLine="420"/>
    </w:pPr>
  </w:style>
  <w:style w:type="paragraph" w:styleId="a8">
    <w:name w:val="Body Text Indent"/>
    <w:basedOn w:val="a"/>
    <w:link w:val="Char1"/>
    <w:semiHidden/>
    <w:unhideWhenUsed/>
    <w:rsid w:val="00773921"/>
    <w:pPr>
      <w:spacing w:after="120"/>
      <w:ind w:leftChars="200" w:left="420"/>
    </w:pPr>
  </w:style>
  <w:style w:type="character" w:customStyle="1" w:styleId="Char1">
    <w:name w:val="正文文本缩进 Char"/>
    <w:basedOn w:val="a1"/>
    <w:link w:val="a8"/>
    <w:semiHidden/>
    <w:rsid w:val="00773921"/>
    <w:rPr>
      <w:rFonts w:ascii="宋体" w:hAnsi="宋体" w:cs="宋体"/>
      <w:sz w:val="24"/>
      <w:szCs w:val="24"/>
    </w:rPr>
  </w:style>
  <w:style w:type="paragraph" w:styleId="20">
    <w:name w:val="Body Text First Indent 2"/>
    <w:basedOn w:val="a8"/>
    <w:link w:val="2Char"/>
    <w:qFormat/>
    <w:rsid w:val="00773921"/>
    <w:pPr>
      <w:widowControl w:val="0"/>
      <w:ind w:firstLineChars="200" w:firstLine="420"/>
      <w:jc w:val="both"/>
    </w:pPr>
    <w:rPr>
      <w:rFonts w:ascii="Calibri" w:hAnsi="Calibri" w:cs="Times New Roman"/>
      <w:kern w:val="2"/>
      <w:sz w:val="21"/>
    </w:rPr>
  </w:style>
  <w:style w:type="character" w:customStyle="1" w:styleId="2Char">
    <w:name w:val="正文首行缩进 2 Char"/>
    <w:basedOn w:val="Char1"/>
    <w:link w:val="20"/>
    <w:rsid w:val="00773921"/>
    <w:rPr>
      <w:rFonts w:ascii="Calibri" w:hAnsi="Calibri"/>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535</Words>
  <Characters>3053</Characters>
  <Application>Microsoft Office Word</Application>
  <DocSecurity>0</DocSecurity>
  <Lines>25</Lines>
  <Paragraphs>7</Paragraphs>
  <ScaleCrop>false</ScaleCrop>
  <Company>HP</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蒋将来</dc:creator>
  <cp:lastModifiedBy>AutoBVT</cp:lastModifiedBy>
  <cp:revision>3</cp:revision>
  <cp:lastPrinted>2022-10-17T11:36:00Z</cp:lastPrinted>
  <dcterms:created xsi:type="dcterms:W3CDTF">2022-10-17T11:21:00Z</dcterms:created>
  <dcterms:modified xsi:type="dcterms:W3CDTF">2022-10-17T11:36:00Z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3452F344D0384F0AA3AB4AB277B23B94</vt:lpwstr>
  </property>
</Properties>
</file>