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4DB8E">
      <w:pPr>
        <w:spacing w:line="640" w:lineRule="exact"/>
        <w:jc w:val="both"/>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深圳市委党校更换</w:t>
      </w:r>
      <w:r>
        <w:rPr>
          <w:rFonts w:hint="eastAsia" w:ascii="方正公文小标宋" w:hAnsi="方正公文小标宋" w:eastAsia="方正公文小标宋" w:cs="方正公文小标宋"/>
          <w:sz w:val="44"/>
          <w:szCs w:val="44"/>
          <w:lang w:eastAsia="zh-CN"/>
        </w:rPr>
        <w:t>食堂炉灶消防烟罩灭火系统及燃具熄火保护装置</w:t>
      </w:r>
      <w:r>
        <w:rPr>
          <w:rFonts w:hint="eastAsia" w:ascii="方正公文小标宋" w:hAnsi="方正公文小标宋" w:eastAsia="方正公文小标宋" w:cs="方正公文小标宋"/>
          <w:sz w:val="44"/>
          <w:szCs w:val="44"/>
        </w:rPr>
        <w:t>采购询价公告</w:t>
      </w:r>
    </w:p>
    <w:p w14:paraId="1B793774">
      <w:pPr>
        <w:spacing w:line="640" w:lineRule="exact"/>
        <w:ind w:firstLine="640" w:firstLineChars="200"/>
        <w:rPr>
          <w:rFonts w:hint="eastAsia" w:ascii="黑体" w:hAnsi="黑体" w:eastAsia="黑体"/>
          <w:sz w:val="32"/>
          <w:szCs w:val="32"/>
        </w:rPr>
      </w:pPr>
      <w:r>
        <w:rPr>
          <w:rFonts w:hint="eastAsia" w:ascii="黑体" w:hAnsi="黑体" w:eastAsia="黑体"/>
          <w:sz w:val="32"/>
          <w:szCs w:val="32"/>
        </w:rPr>
        <w:t> </w:t>
      </w:r>
    </w:p>
    <w:p w14:paraId="780770D1">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为保障我校厨房使用安全，确保为全校教职工和学员提供一个安全的就餐环境，需要更换</w:t>
      </w:r>
      <w:r>
        <w:rPr>
          <w:rFonts w:hint="eastAsia" w:ascii="仿宋_GB2312" w:hAnsi="宋体" w:eastAsia="仿宋_GB2312"/>
          <w:sz w:val="32"/>
          <w:szCs w:val="32"/>
          <w:lang w:eastAsia="zh-CN"/>
        </w:rPr>
        <w:t>食堂炉灶消防烟罩灭火系统及燃具熄火保护装置</w:t>
      </w:r>
      <w:r>
        <w:rPr>
          <w:rFonts w:hint="eastAsia" w:ascii="仿宋_GB2312" w:hAnsi="宋体" w:eastAsia="仿宋_GB2312"/>
          <w:sz w:val="32"/>
          <w:szCs w:val="32"/>
        </w:rPr>
        <w:t>，具体如下：</w:t>
      </w:r>
    </w:p>
    <w:p w14:paraId="71A9CB65">
      <w:pPr>
        <w:spacing w:line="640" w:lineRule="exact"/>
        <w:ind w:firstLine="640" w:firstLineChars="200"/>
        <w:rPr>
          <w:rFonts w:hint="eastAsia" w:ascii="黑体" w:hAnsi="黑体" w:eastAsia="黑体"/>
          <w:sz w:val="32"/>
          <w:szCs w:val="32"/>
        </w:rPr>
      </w:pPr>
      <w:r>
        <w:rPr>
          <w:rFonts w:hint="eastAsia" w:ascii="黑体" w:hAnsi="黑体" w:eastAsia="黑体"/>
          <w:sz w:val="32"/>
          <w:szCs w:val="32"/>
        </w:rPr>
        <w:t>一、项目简介</w:t>
      </w:r>
    </w:p>
    <w:p w14:paraId="76FCA111">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名称：更换食堂厨房燃气报警系统采购项目</w:t>
      </w:r>
    </w:p>
    <w:p w14:paraId="7B57966C">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地址：深圳市福田区香密湖路3008号中共深圳市委党校</w:t>
      </w:r>
    </w:p>
    <w:p w14:paraId="19AB6A8C">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内容：更换</w:t>
      </w:r>
      <w:r>
        <w:rPr>
          <w:rFonts w:hint="eastAsia" w:ascii="仿宋_GB2312" w:hAnsi="宋体" w:eastAsia="仿宋_GB2312"/>
          <w:sz w:val="32"/>
          <w:szCs w:val="32"/>
          <w:lang w:eastAsia="zh-CN"/>
        </w:rPr>
        <w:t>食堂炉灶消防烟罩灭火系统及燃具熄火保护装置（详见清单）</w:t>
      </w:r>
    </w:p>
    <w:p w14:paraId="27D68D24">
      <w:pPr>
        <w:spacing w:line="640" w:lineRule="exact"/>
        <w:ind w:firstLine="640" w:firstLineChars="200"/>
        <w:rPr>
          <w:rFonts w:hint="eastAsia" w:ascii="黑体" w:hAnsi="黑体" w:eastAsia="黑体"/>
          <w:sz w:val="32"/>
          <w:szCs w:val="32"/>
        </w:rPr>
      </w:pPr>
      <w:r>
        <w:rPr>
          <w:rFonts w:hint="eastAsia" w:ascii="黑体" w:hAnsi="黑体" w:eastAsia="黑体"/>
          <w:sz w:val="32"/>
          <w:szCs w:val="32"/>
        </w:rPr>
        <w:t>二、项目预算：</w:t>
      </w:r>
      <w:r>
        <w:rPr>
          <w:rFonts w:hint="eastAsia" w:ascii="仿宋_GB2312" w:hAnsi="宋体" w:eastAsia="仿宋_GB2312"/>
          <w:sz w:val="32"/>
          <w:szCs w:val="32"/>
          <w:lang w:val="en-US" w:eastAsia="zh-CN"/>
        </w:rPr>
        <w:t>8</w:t>
      </w:r>
      <w:r>
        <w:rPr>
          <w:rFonts w:hint="eastAsia" w:ascii="仿宋_GB2312" w:hAnsi="宋体" w:eastAsia="仿宋_GB2312"/>
          <w:sz w:val="32"/>
          <w:szCs w:val="32"/>
        </w:rPr>
        <w:t>.5万元。</w:t>
      </w:r>
    </w:p>
    <w:p w14:paraId="519384E6">
      <w:pPr>
        <w:spacing w:line="640" w:lineRule="exact"/>
        <w:ind w:firstLine="640" w:firstLineChars="200"/>
        <w:rPr>
          <w:rFonts w:ascii="黑体" w:hAnsi="黑体" w:eastAsia="黑体"/>
          <w:sz w:val="32"/>
          <w:szCs w:val="32"/>
        </w:rPr>
      </w:pPr>
      <w:r>
        <w:rPr>
          <w:rFonts w:hint="eastAsia" w:ascii="黑体" w:hAnsi="黑体" w:eastAsia="黑体"/>
          <w:sz w:val="32"/>
          <w:szCs w:val="32"/>
        </w:rPr>
        <w:t>三、投标人的资格要求</w:t>
      </w:r>
    </w:p>
    <w:p w14:paraId="06E99CEC">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1.报价</w:t>
      </w:r>
      <w:r>
        <w:rPr>
          <w:rFonts w:ascii="仿宋_GB2312" w:hAnsi="宋体" w:eastAsia="仿宋_GB2312"/>
          <w:sz w:val="32"/>
          <w:szCs w:val="32"/>
        </w:rPr>
        <w:t>人须是在中华人民共和国境内注册，具有独立法人资格或是具有独立承担民事责任的能力的其它组织</w:t>
      </w:r>
      <w:r>
        <w:rPr>
          <w:rFonts w:hint="eastAsia" w:ascii="仿宋_GB2312" w:hAnsi="宋体" w:eastAsia="仿宋_GB2312"/>
          <w:sz w:val="32"/>
          <w:szCs w:val="32"/>
        </w:rPr>
        <w:t>；</w:t>
      </w:r>
    </w:p>
    <w:p w14:paraId="5FD84969">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2.报价</w:t>
      </w:r>
      <w:r>
        <w:rPr>
          <w:rFonts w:ascii="仿宋_GB2312" w:hAnsi="宋体"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14:paraId="075ABD00">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3.本项目不接受联合体报价。</w:t>
      </w:r>
    </w:p>
    <w:p w14:paraId="0189A334">
      <w:pPr>
        <w:spacing w:line="640" w:lineRule="exact"/>
        <w:ind w:firstLine="640" w:firstLineChars="200"/>
        <w:rPr>
          <w:rFonts w:ascii="黑体" w:hAnsi="黑体" w:eastAsia="黑体"/>
          <w:sz w:val="32"/>
          <w:szCs w:val="32"/>
        </w:rPr>
      </w:pPr>
      <w:r>
        <w:rPr>
          <w:rFonts w:hint="eastAsia" w:ascii="黑体" w:hAnsi="黑体" w:eastAsia="黑体"/>
          <w:sz w:val="32"/>
          <w:szCs w:val="32"/>
        </w:rPr>
        <w:t>四、采购项目需求明细及相关要求</w:t>
      </w:r>
    </w:p>
    <w:p w14:paraId="796177A5">
      <w:pPr>
        <w:spacing w:line="640" w:lineRule="exact"/>
        <w:ind w:firstLine="640" w:firstLineChars="200"/>
        <w:rPr>
          <w:rFonts w:ascii="仿宋_GB2312" w:hAnsi="楷体" w:eastAsia="仿宋_GB2312"/>
          <w:sz w:val="32"/>
          <w:szCs w:val="32"/>
        </w:rPr>
      </w:pPr>
      <w:r>
        <w:rPr>
          <w:rFonts w:hint="eastAsia" w:ascii="仿宋_GB2312" w:hAnsi="楷体" w:eastAsia="仿宋_GB2312"/>
          <w:sz w:val="32"/>
          <w:szCs w:val="32"/>
        </w:rPr>
        <w:t>1.采购明细</w:t>
      </w:r>
      <w:r>
        <w:rPr>
          <w:rFonts w:hint="eastAsia" w:ascii="仿宋_GB2312" w:hAnsi="楷体" w:eastAsia="仿宋_GB2312"/>
          <w:sz w:val="32"/>
          <w:szCs w:val="32"/>
          <w:lang w:eastAsia="zh-CN"/>
        </w:rPr>
        <w:t>（详见附件清单）</w:t>
      </w:r>
      <w:r>
        <w:rPr>
          <w:rFonts w:hint="eastAsia" w:ascii="仿宋_GB2312" w:hAnsi="楷体" w:eastAsia="仿宋_GB2312"/>
          <w:sz w:val="32"/>
          <w:szCs w:val="32"/>
        </w:rPr>
        <w:t>；</w:t>
      </w:r>
    </w:p>
    <w:p w14:paraId="03B4101A">
      <w:pPr>
        <w:spacing w:line="64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项目内容包括旧设备的拆除以及新设备的供货及安装。</w:t>
      </w:r>
    </w:p>
    <w:p w14:paraId="74C6EB2A">
      <w:pPr>
        <w:spacing w:line="640" w:lineRule="exact"/>
        <w:ind w:firstLine="640" w:firstLineChars="200"/>
        <w:rPr>
          <w:rFonts w:ascii="仿宋_GB2312" w:hAnsi="楷体" w:eastAsia="仿宋_GB2312"/>
          <w:sz w:val="32"/>
          <w:szCs w:val="32"/>
        </w:rPr>
      </w:pPr>
      <w:r>
        <w:rPr>
          <w:rFonts w:hint="eastAsia" w:ascii="仿宋_GB2312" w:hAnsi="楷体" w:eastAsia="仿宋_GB2312"/>
          <w:sz w:val="32"/>
          <w:szCs w:val="32"/>
        </w:rPr>
        <w:t>2.</w:t>
      </w:r>
      <w:r>
        <w:rPr>
          <w:rFonts w:hint="eastAsia" w:ascii="仿宋_GB2312" w:hAnsi="楷体" w:eastAsia="仿宋_GB2312"/>
          <w:sz w:val="32"/>
          <w:szCs w:val="32"/>
          <w:lang w:eastAsia="zh-CN"/>
        </w:rPr>
        <w:t xml:space="preserve"> 投标消防产品应当具有:</w:t>
      </w:r>
      <w:r>
        <w:rPr>
          <w:rFonts w:hint="eastAsia" w:ascii="仿宋_GB2312" w:hAnsi="楷体" w:eastAsia="仿宋_GB2312"/>
          <w:sz w:val="32"/>
          <w:szCs w:val="32"/>
        </w:rPr>
        <w:t xml:space="preserve"> 消防产品认证证书（有效期内）；</w:t>
      </w:r>
    </w:p>
    <w:p w14:paraId="2D844730">
      <w:pPr>
        <w:spacing w:line="640" w:lineRule="exact"/>
        <w:ind w:firstLine="640" w:firstLineChars="200"/>
        <w:rPr>
          <w:rFonts w:ascii="仿宋_GB2312" w:hAnsi="宋体" w:eastAsia="仿宋_GB2312"/>
          <w:sz w:val="32"/>
          <w:szCs w:val="32"/>
        </w:rPr>
      </w:pPr>
      <w:r>
        <w:rPr>
          <w:rFonts w:hint="eastAsia" w:ascii="仿宋_GB2312" w:hAnsi="楷体" w:eastAsia="仿宋_GB2312"/>
          <w:sz w:val="32"/>
          <w:szCs w:val="32"/>
        </w:rPr>
        <w:t>3.项目工期：</w:t>
      </w:r>
      <w:r>
        <w:rPr>
          <w:rFonts w:hint="eastAsia" w:ascii="仿宋_GB2312" w:hAnsi="宋体" w:eastAsia="仿宋_GB2312"/>
          <w:sz w:val="32"/>
          <w:szCs w:val="32"/>
        </w:rPr>
        <w:t>合同签订</w:t>
      </w:r>
      <w:r>
        <w:rPr>
          <w:rFonts w:hint="eastAsia" w:ascii="仿宋_GB2312" w:hAnsi="宋体" w:eastAsia="仿宋_GB2312"/>
          <w:sz w:val="32"/>
          <w:szCs w:val="32"/>
          <w:lang w:eastAsia="zh-CN"/>
        </w:rPr>
        <w:t>后，接采购人指令之日</w:t>
      </w:r>
      <w:r>
        <w:rPr>
          <w:rFonts w:hint="eastAsia" w:ascii="仿宋_GB2312" w:hAnsi="宋体" w:eastAsia="仿宋_GB2312"/>
          <w:sz w:val="32"/>
          <w:szCs w:val="32"/>
        </w:rPr>
        <w:t>起20日历天内完成供货</w:t>
      </w:r>
      <w:r>
        <w:rPr>
          <w:rFonts w:hint="eastAsia" w:ascii="仿宋_GB2312" w:hAnsi="宋体" w:eastAsia="仿宋_GB2312"/>
          <w:sz w:val="32"/>
          <w:szCs w:val="32"/>
          <w:lang w:eastAsia="zh-CN"/>
        </w:rPr>
        <w:t>安装</w:t>
      </w:r>
      <w:r>
        <w:rPr>
          <w:rFonts w:hint="eastAsia" w:ascii="仿宋_GB2312" w:hAnsi="宋体" w:eastAsia="仿宋_GB2312"/>
          <w:sz w:val="32"/>
          <w:szCs w:val="32"/>
        </w:rPr>
        <w:t>；</w:t>
      </w:r>
    </w:p>
    <w:p w14:paraId="19F95019">
      <w:pPr>
        <w:spacing w:line="640" w:lineRule="exact"/>
        <w:ind w:firstLine="640" w:firstLineChars="200"/>
        <w:rPr>
          <w:rFonts w:ascii="黑体" w:hAnsi="黑体" w:eastAsia="黑体"/>
          <w:sz w:val="32"/>
          <w:szCs w:val="32"/>
        </w:rPr>
      </w:pPr>
      <w:r>
        <w:rPr>
          <w:rFonts w:hint="eastAsia" w:ascii="黑体" w:hAnsi="黑体" w:eastAsia="黑体"/>
          <w:sz w:val="32"/>
          <w:szCs w:val="32"/>
        </w:rPr>
        <w:t>五、投标单位应提交以下资料：</w:t>
      </w:r>
    </w:p>
    <w:p w14:paraId="0D3084B7">
      <w:pPr>
        <w:spacing w:line="64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1.营业执照、事业单位法人证、社会组织登记证等法人证明复印件（加盖公章)；</w:t>
      </w:r>
    </w:p>
    <w:p w14:paraId="75934653">
      <w:pPr>
        <w:spacing w:line="64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2.法定代表人身份证明书复印件及身份证复印件或法人授权委托书原件及委托代理人身份证复印件（加盖公章，附件一）；</w:t>
      </w:r>
    </w:p>
    <w:p w14:paraId="160E14EE">
      <w:pPr>
        <w:spacing w:line="64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3.政府采购投标及履约承诺函（加盖公章，附件二）；</w:t>
      </w:r>
    </w:p>
    <w:p w14:paraId="2B9D8A6B">
      <w:pPr>
        <w:spacing w:line="64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楷体" w:eastAsia="仿宋_GB2312"/>
          <w:sz w:val="32"/>
          <w:szCs w:val="32"/>
        </w:rPr>
        <w:t>4.消防产品认证证书（</w:t>
      </w:r>
      <w:r>
        <w:rPr>
          <w:rFonts w:hint="eastAsia" w:ascii="仿宋_GB2312" w:hAnsi="楷体" w:eastAsia="仿宋_GB2312"/>
          <w:sz w:val="32"/>
          <w:szCs w:val="32"/>
          <w:lang w:eastAsia="zh-CN"/>
        </w:rPr>
        <w:t>投标人自行提供</w:t>
      </w:r>
      <w:r>
        <w:rPr>
          <w:rFonts w:hint="eastAsia" w:ascii="仿宋_GB2312" w:hAnsi="楷体" w:eastAsia="仿宋_GB2312"/>
          <w:sz w:val="32"/>
          <w:szCs w:val="32"/>
        </w:rPr>
        <w:t>）；</w:t>
      </w:r>
    </w:p>
    <w:p w14:paraId="178FD3A4">
      <w:pPr>
        <w:spacing w:line="64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5.清单报价表（加盖公章，附件三）；</w:t>
      </w:r>
    </w:p>
    <w:p w14:paraId="18515D99">
      <w:pPr>
        <w:spacing w:line="640" w:lineRule="exact"/>
        <w:ind w:firstLine="640" w:firstLineChars="200"/>
        <w:rPr>
          <w:rFonts w:ascii="仿宋_GB2312" w:hAnsi="宋体" w:eastAsia="仿宋_GB2312"/>
          <w:sz w:val="32"/>
          <w:szCs w:val="32"/>
        </w:rPr>
      </w:pPr>
      <w:r>
        <w:rPr>
          <w:rFonts w:hint="eastAsia" w:ascii="仿宋_GB2312" w:hAnsi="宋体" w:eastAsia="仿宋_GB2312"/>
          <w:color w:val="000000" w:themeColor="text1"/>
          <w:sz w:val="32"/>
          <w:szCs w:val="32"/>
          <w14:textFill>
            <w14:solidFill>
              <w14:schemeClr w14:val="tx1"/>
            </w14:solidFill>
          </w14:textFill>
        </w:rPr>
        <w:t>上述全部资料应装订成册，加盖骑缝章。</w:t>
      </w:r>
    </w:p>
    <w:p w14:paraId="4FC63CE5">
      <w:pPr>
        <w:spacing w:line="640" w:lineRule="exact"/>
        <w:ind w:firstLine="640" w:firstLineChars="200"/>
        <w:rPr>
          <w:rFonts w:ascii="仿宋_GB2312" w:hAnsi="宋体" w:eastAsia="仿宋_GB2312"/>
          <w:sz w:val="32"/>
          <w:szCs w:val="32"/>
        </w:rPr>
      </w:pPr>
      <w:r>
        <w:rPr>
          <w:rFonts w:hint="eastAsia" w:ascii="黑体" w:hAnsi="黑体" w:eastAsia="黑体"/>
          <w:sz w:val="32"/>
          <w:szCs w:val="32"/>
        </w:rPr>
        <w:t>六、评标方法：</w:t>
      </w:r>
      <w:r>
        <w:rPr>
          <w:rFonts w:hint="eastAsia" w:ascii="仿宋_GB2312" w:hAnsi="宋体" w:eastAsia="仿宋_GB2312"/>
          <w:sz w:val="32"/>
          <w:szCs w:val="32"/>
        </w:rPr>
        <w:t>本项目由采购</w:t>
      </w:r>
      <w:r>
        <w:rPr>
          <w:rFonts w:hint="eastAsia" w:ascii="仿宋_GB2312" w:hAnsi="宋体" w:eastAsia="仿宋_GB2312"/>
          <w:sz w:val="32"/>
          <w:szCs w:val="32"/>
          <w:lang w:eastAsia="zh-CN"/>
        </w:rPr>
        <w:t>人进行评议，投标报价为主要考量因素，结合投标人综合能力择优确定供应商</w:t>
      </w:r>
      <w:r>
        <w:rPr>
          <w:rFonts w:hint="eastAsia" w:ascii="仿宋_GB2312" w:hAnsi="宋体" w:eastAsia="仿宋_GB2312"/>
          <w:sz w:val="32"/>
          <w:szCs w:val="32"/>
        </w:rPr>
        <w:t>。</w:t>
      </w:r>
    </w:p>
    <w:p w14:paraId="30D397E9">
      <w:pPr>
        <w:spacing w:line="640" w:lineRule="exact"/>
        <w:ind w:firstLine="640" w:firstLineChars="200"/>
        <w:rPr>
          <w:rFonts w:hint="default" w:ascii="仿宋_GB2312" w:hAnsi="宋体" w:eastAsia="仿宋_GB2312"/>
          <w:sz w:val="32"/>
          <w:szCs w:val="32"/>
          <w:lang w:val="en-US"/>
        </w:rPr>
      </w:pPr>
      <w:r>
        <w:rPr>
          <w:rFonts w:hint="eastAsia" w:ascii="黑体" w:hAnsi="黑体" w:eastAsia="黑体"/>
          <w:sz w:val="32"/>
          <w:szCs w:val="32"/>
        </w:rPr>
        <w:t>七、现场踏勘：</w:t>
      </w:r>
      <w:r>
        <w:rPr>
          <w:rFonts w:hint="eastAsia" w:ascii="仿宋_GB2312" w:hAnsi="宋体" w:eastAsia="仿宋_GB2312"/>
          <w:sz w:val="32"/>
          <w:szCs w:val="32"/>
        </w:rPr>
        <w:t xml:space="preserve">本项目不统一安排现场踏勘,投标人请请自行踏勘现场。踏勘联系人 </w:t>
      </w:r>
      <w:r>
        <w:rPr>
          <w:rFonts w:hint="eastAsia" w:ascii="仿宋_GB2312" w:hAnsi="宋体" w:eastAsia="仿宋_GB2312"/>
          <w:sz w:val="32"/>
          <w:szCs w:val="32"/>
          <w:lang w:eastAsia="zh-CN"/>
        </w:rPr>
        <w:t>叶科</w:t>
      </w:r>
      <w:r>
        <w:rPr>
          <w:rFonts w:hint="eastAsia" w:ascii="仿宋_GB2312" w:hAnsi="宋体" w:eastAsia="仿宋_GB2312"/>
          <w:sz w:val="32"/>
          <w:szCs w:val="32"/>
          <w:lang w:val="en-US" w:eastAsia="zh-CN"/>
        </w:rPr>
        <w:t>0755-82768881</w:t>
      </w:r>
    </w:p>
    <w:p w14:paraId="1D0EB83E">
      <w:pPr>
        <w:spacing w:line="640" w:lineRule="exact"/>
        <w:ind w:firstLine="640" w:firstLineChars="200"/>
        <w:rPr>
          <w:rFonts w:ascii="黑体" w:hAnsi="黑体" w:eastAsia="黑体"/>
          <w:sz w:val="32"/>
          <w:szCs w:val="32"/>
        </w:rPr>
      </w:pPr>
      <w:r>
        <w:rPr>
          <w:rFonts w:hint="eastAsia" w:ascii="黑体" w:hAnsi="黑体" w:eastAsia="黑体"/>
          <w:sz w:val="32"/>
          <w:szCs w:val="32"/>
        </w:rPr>
        <w:t>八、投标时间及提出质疑</w:t>
      </w:r>
    </w:p>
    <w:p w14:paraId="009EFB09">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所有投标文件应于202</w:t>
      </w:r>
      <w:r>
        <w:rPr>
          <w:rFonts w:hint="eastAsia" w:ascii="仿宋_GB2312" w:hAnsi="黑体" w:eastAsia="仿宋_GB2312"/>
          <w:b/>
          <w:sz w:val="32"/>
          <w:szCs w:val="32"/>
          <w:lang w:val="en-US" w:eastAsia="zh-CN"/>
        </w:rPr>
        <w:t>4</w:t>
      </w:r>
      <w:r>
        <w:rPr>
          <w:rFonts w:hint="eastAsia" w:ascii="仿宋_GB2312" w:hAnsi="黑体" w:eastAsia="仿宋_GB2312"/>
          <w:b/>
          <w:sz w:val="32"/>
          <w:szCs w:val="32"/>
        </w:rPr>
        <w:t>年</w:t>
      </w:r>
      <w:r>
        <w:rPr>
          <w:rFonts w:hint="eastAsia" w:ascii="仿宋_GB2312" w:hAnsi="黑体" w:eastAsia="仿宋_GB2312"/>
          <w:b/>
          <w:sz w:val="32"/>
          <w:szCs w:val="32"/>
          <w:lang w:val="en-US" w:eastAsia="zh-CN"/>
        </w:rPr>
        <w:t>4</w:t>
      </w:r>
      <w:r>
        <w:rPr>
          <w:rFonts w:hint="eastAsia" w:ascii="仿宋_GB2312" w:hAnsi="黑体" w:eastAsia="仿宋_GB2312"/>
          <w:b/>
          <w:sz w:val="32"/>
          <w:szCs w:val="32"/>
        </w:rPr>
        <w:t>月</w:t>
      </w:r>
      <w:r>
        <w:rPr>
          <w:rFonts w:hint="eastAsia" w:ascii="仿宋_GB2312" w:hAnsi="黑体" w:eastAsia="仿宋_GB2312"/>
          <w:b/>
          <w:sz w:val="32"/>
          <w:szCs w:val="32"/>
          <w:lang w:val="en-US" w:eastAsia="zh-CN"/>
        </w:rPr>
        <w:t>12</w:t>
      </w:r>
      <w:r>
        <w:rPr>
          <w:rFonts w:hint="eastAsia" w:ascii="仿宋_GB2312" w:hAnsi="黑体" w:eastAsia="仿宋_GB2312"/>
          <w:b/>
          <w:sz w:val="32"/>
          <w:szCs w:val="32"/>
        </w:rPr>
        <w:t>日16:00前送达到深圳市福田区香蜜湖路3008号市委党校</w:t>
      </w:r>
      <w:r>
        <w:rPr>
          <w:rFonts w:hint="eastAsia" w:ascii="仿宋_GB2312" w:hAnsi="黑体" w:eastAsia="仿宋_GB2312"/>
          <w:b/>
          <w:sz w:val="32"/>
          <w:szCs w:val="32"/>
          <w:lang w:eastAsia="zh-CN"/>
        </w:rPr>
        <w:t>行政办公楼一楼大堂物业前台（转</w:t>
      </w:r>
      <w:r>
        <w:rPr>
          <w:rFonts w:hint="eastAsia" w:ascii="仿宋_GB2312" w:hAnsi="黑体" w:eastAsia="仿宋_GB2312"/>
          <w:b/>
          <w:sz w:val="32"/>
          <w:szCs w:val="32"/>
          <w:lang w:val="en-US" w:eastAsia="zh-CN"/>
        </w:rPr>
        <w:t>504室</w:t>
      </w:r>
      <w:r>
        <w:rPr>
          <w:rFonts w:hint="eastAsia" w:ascii="仿宋_GB2312" w:hAnsi="黑体" w:eastAsia="仿宋_GB2312"/>
          <w:b/>
          <w:sz w:val="32"/>
          <w:szCs w:val="32"/>
          <w:lang w:eastAsia="zh-CN"/>
        </w:rPr>
        <w:t>）</w:t>
      </w:r>
      <w:r>
        <w:rPr>
          <w:rFonts w:hint="eastAsia" w:ascii="仿宋_GB2312" w:hAnsi="黑体" w:eastAsia="仿宋_GB2312"/>
          <w:b/>
          <w:sz w:val="32"/>
          <w:szCs w:val="32"/>
        </w:rPr>
        <w:t>。</w:t>
      </w:r>
    </w:p>
    <w:p w14:paraId="32531C8D">
      <w:pPr>
        <w:spacing w:line="640" w:lineRule="exact"/>
        <w:ind w:firstLine="640" w:firstLineChars="200"/>
        <w:rPr>
          <w:rFonts w:ascii="仿宋_GB2312" w:hAnsi="黑体" w:eastAsia="仿宋_GB2312"/>
          <w:b/>
          <w:sz w:val="32"/>
          <w:szCs w:val="32"/>
        </w:rPr>
      </w:pPr>
      <w:r>
        <w:rPr>
          <w:rFonts w:hint="eastAsia" w:ascii="仿宋_GB2312" w:eastAsia="仿宋_GB2312"/>
          <w:sz w:val="32"/>
          <w:szCs w:val="32"/>
        </w:rPr>
        <w:t>逾期送达的、未送达指定地点的或者不按照询价文件要求密封的报价文件，询价方将予以拒收</w:t>
      </w:r>
    </w:p>
    <w:p w14:paraId="757BC2CE">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所有投标文件(一式</w:t>
      </w:r>
      <w:r>
        <w:rPr>
          <w:rFonts w:hint="eastAsia" w:ascii="仿宋_GB2312" w:hAnsi="宋体" w:eastAsia="仿宋_GB2312"/>
          <w:sz w:val="32"/>
          <w:szCs w:val="32"/>
          <w:lang w:eastAsia="zh-CN"/>
        </w:rPr>
        <w:t>贰</w:t>
      </w:r>
      <w:r>
        <w:rPr>
          <w:rFonts w:hint="eastAsia" w:ascii="仿宋_GB2312" w:hAnsi="宋体" w:eastAsia="仿宋_GB2312"/>
          <w:sz w:val="32"/>
          <w:szCs w:val="32"/>
        </w:rPr>
        <w:t>份)</w:t>
      </w:r>
      <w:r>
        <w:rPr>
          <w:rFonts w:hint="eastAsia" w:ascii="仿宋_GB2312" w:hAnsi="宋体" w:eastAsia="仿宋_GB2312"/>
          <w:b/>
          <w:sz w:val="32"/>
          <w:szCs w:val="32"/>
        </w:rPr>
        <w:t>装订成册</w:t>
      </w:r>
      <w:r>
        <w:rPr>
          <w:rFonts w:hint="eastAsia" w:ascii="仿宋_GB2312" w:hAnsi="宋体" w:eastAsia="仿宋_GB2312"/>
          <w:sz w:val="32"/>
          <w:szCs w:val="32"/>
        </w:rPr>
        <w:t>并加盖骑缝公章后进行密封投送，且必须在封面写明项目名称、投标人单位名称并加盖公章；若投标文件采用邮寄的，必须在邮寄包装外明确所投项目名称、投标人单位名称、联系人及联系电话，邮费自付，否则拒收。</w:t>
      </w:r>
      <w:r>
        <w:rPr>
          <w:rFonts w:hint="eastAsia" w:ascii="仿宋_GB2312" w:eastAsia="仿宋_GB2312"/>
          <w:sz w:val="32"/>
          <w:szCs w:val="32"/>
        </w:rPr>
        <w:t>询价资料</w:t>
      </w:r>
      <w:r>
        <w:rPr>
          <w:rFonts w:hint="eastAsia" w:ascii="仿宋_GB2312" w:eastAsia="仿宋_GB2312"/>
          <w:sz w:val="32"/>
          <w:szCs w:val="32"/>
          <w:lang w:val="en-US" w:eastAsia="zh-CN"/>
        </w:rPr>
        <w:t>可以</w:t>
      </w:r>
      <w:r>
        <w:rPr>
          <w:rFonts w:hint="eastAsia" w:ascii="仿宋_GB2312" w:eastAsia="仿宋_GB2312"/>
          <w:sz w:val="32"/>
          <w:szCs w:val="32"/>
        </w:rPr>
        <w:t>以邮寄方式递交。</w:t>
      </w:r>
    </w:p>
    <w:p w14:paraId="0F9E81E3">
      <w:pPr>
        <w:spacing w:line="640" w:lineRule="exact"/>
        <w:ind w:firstLine="640" w:firstLineChars="200"/>
        <w:rPr>
          <w:rFonts w:ascii="黑体" w:hAnsi="黑体" w:eastAsia="黑体"/>
          <w:sz w:val="32"/>
          <w:szCs w:val="32"/>
        </w:rPr>
      </w:pPr>
      <w:r>
        <w:rPr>
          <w:rFonts w:hint="eastAsia" w:ascii="黑体" w:hAnsi="黑体" w:eastAsia="黑体"/>
          <w:sz w:val="32"/>
          <w:szCs w:val="32"/>
        </w:rPr>
        <w:t>九、本招标公告所有内容解释权归中共深圳市委党校。</w:t>
      </w:r>
    </w:p>
    <w:p w14:paraId="67CB5C17">
      <w:pPr>
        <w:spacing w:line="640" w:lineRule="exact"/>
        <w:ind w:firstLine="640" w:firstLineChars="200"/>
        <w:rPr>
          <w:rFonts w:hint="eastAsia" w:ascii="黑体" w:hAnsi="黑体" w:eastAsia="仿宋_GB2312"/>
          <w:sz w:val="32"/>
          <w:szCs w:val="32"/>
          <w:lang w:eastAsia="zh-CN"/>
        </w:rPr>
      </w:pPr>
      <w:r>
        <w:rPr>
          <w:rFonts w:hint="eastAsia" w:ascii="黑体" w:hAnsi="黑体" w:eastAsia="黑体"/>
          <w:sz w:val="32"/>
          <w:szCs w:val="32"/>
        </w:rPr>
        <w:t>十、其他：</w:t>
      </w:r>
      <w:r>
        <w:rPr>
          <w:rFonts w:hint="eastAsia" w:ascii="仿宋_GB2312" w:hAnsi="宋体" w:eastAsia="仿宋_GB2312"/>
          <w:sz w:val="32"/>
          <w:szCs w:val="32"/>
        </w:rPr>
        <w:t>本项目，质保期1年，自项目验收之日起计算</w:t>
      </w:r>
      <w:r>
        <w:rPr>
          <w:rFonts w:hint="eastAsia" w:ascii="仿宋_GB2312" w:hAnsi="宋体" w:eastAsia="仿宋_GB2312"/>
          <w:sz w:val="32"/>
          <w:szCs w:val="32"/>
          <w:lang w:eastAsia="zh-CN"/>
        </w:rPr>
        <w:t>。</w:t>
      </w:r>
    </w:p>
    <w:p w14:paraId="4BBFE35E">
      <w:pPr>
        <w:spacing w:line="640" w:lineRule="exact"/>
        <w:ind w:firstLine="640" w:firstLineChars="200"/>
        <w:rPr>
          <w:rFonts w:ascii="黑体" w:hAnsi="黑体" w:eastAsia="黑体"/>
          <w:sz w:val="32"/>
          <w:szCs w:val="32"/>
        </w:rPr>
      </w:pPr>
      <w:r>
        <w:rPr>
          <w:rFonts w:hint="eastAsia" w:ascii="黑体" w:hAnsi="黑体" w:eastAsia="黑体"/>
          <w:sz w:val="32"/>
          <w:szCs w:val="32"/>
        </w:rPr>
        <w:t>十、联系方式</w:t>
      </w:r>
    </w:p>
    <w:p w14:paraId="18F77FC9">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单位名称：中共深圳市委党校</w:t>
      </w:r>
    </w:p>
    <w:p w14:paraId="3660A743">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地址：深圳市福田区香蜜湖路3008号行政楼504室</w:t>
      </w:r>
    </w:p>
    <w:p w14:paraId="484B0AA0">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邮编： 518040</w:t>
      </w:r>
    </w:p>
    <w:p w14:paraId="022414F2">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联系人：刘老师座机：0755-82768914</w:t>
      </w:r>
    </w:p>
    <w:p w14:paraId="4EDA4C45">
      <w:pPr>
        <w:widowControl/>
        <w:jc w:val="left"/>
        <w:rPr>
          <w:rFonts w:cs="Times New Roman" w:asciiTheme="minorEastAsia" w:hAnsiTheme="minorEastAsia"/>
          <w:kern w:val="0"/>
          <w:sz w:val="28"/>
          <w:szCs w:val="28"/>
        </w:rPr>
      </w:pPr>
      <w:r>
        <w:rPr>
          <w:rFonts w:asciiTheme="minorEastAsia" w:hAnsiTheme="minorEastAsia"/>
          <w:b/>
          <w:sz w:val="28"/>
          <w:szCs w:val="28"/>
        </w:rPr>
        <w:br w:type="page"/>
      </w:r>
    </w:p>
    <w:p w14:paraId="7D4CB43B">
      <w:pPr>
        <w:pStyle w:val="2"/>
        <w:spacing w:before="0" w:after="0" w:line="600" w:lineRule="exact"/>
        <w:ind w:firstLine="0" w:firstLineChars="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附件一</w:t>
      </w:r>
    </w:p>
    <w:p w14:paraId="77827687">
      <w:pPr>
        <w:pStyle w:val="2"/>
        <w:spacing w:before="0" w:after="0" w:line="600" w:lineRule="exact"/>
        <w:ind w:firstLine="0" w:firstLineChars="0"/>
        <w:rPr>
          <w:rFonts w:ascii="方正小标宋简体" w:eastAsia="方正小标宋简体"/>
          <w:b w:val="0"/>
          <w:color w:val="auto"/>
          <w:sz w:val="44"/>
          <w:szCs w:val="44"/>
        </w:rPr>
      </w:pPr>
      <w:r>
        <w:rPr>
          <w:rFonts w:hint="eastAsia" w:ascii="方正小标宋简体" w:eastAsia="方正小标宋简体"/>
          <w:b w:val="0"/>
          <w:color w:val="auto"/>
          <w:sz w:val="44"/>
          <w:szCs w:val="44"/>
        </w:rPr>
        <w:t>法人代表授权书</w:t>
      </w:r>
    </w:p>
    <w:p w14:paraId="5561A235">
      <w:pPr>
        <w:pStyle w:val="2"/>
        <w:spacing w:before="0" w:after="0" w:line="560" w:lineRule="exact"/>
        <w:ind w:firstLine="0" w:firstLineChars="0"/>
        <w:jc w:val="both"/>
        <w:rPr>
          <w:rFonts w:asciiTheme="minorEastAsia" w:hAnsiTheme="minorEastAsia" w:eastAsiaTheme="minorEastAsia"/>
          <w:b w:val="0"/>
          <w:color w:val="auto"/>
          <w:sz w:val="28"/>
          <w:szCs w:val="28"/>
        </w:rPr>
      </w:pPr>
    </w:p>
    <w:p w14:paraId="4D6AA1C4">
      <w:pPr>
        <w:pStyle w:val="2"/>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兹委派 （身份证号）参加贵单位组织的招标工作，全权代表我单位处理投标的有关事宜。</w:t>
      </w:r>
    </w:p>
    <w:p w14:paraId="2DD0B03A">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代表人情况         </w:t>
      </w:r>
    </w:p>
    <w:p w14:paraId="5E0EAAB1">
      <w:pPr>
        <w:pStyle w:val="2"/>
        <w:spacing w:before="0" w:after="0" w:line="560" w:lineRule="exact"/>
        <w:ind w:firstLine="557" w:firstLineChars="199"/>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姓名：</w:t>
      </w:r>
    </w:p>
    <w:p w14:paraId="14180041">
      <w:pPr>
        <w:pStyle w:val="2"/>
        <w:spacing w:before="0" w:after="0" w:line="560" w:lineRule="exact"/>
        <w:ind w:firstLine="560"/>
        <w:jc w:val="both"/>
        <w:rPr>
          <w:rFonts w:asciiTheme="minorEastAsia" w:hAnsiTheme="minorEastAsia" w:eastAsiaTheme="minorEastAsia"/>
          <w:b w:val="0"/>
          <w:color w:val="auto"/>
          <w:sz w:val="28"/>
          <w:szCs w:val="28"/>
        </w:rPr>
      </w:pPr>
    </w:p>
    <w:p w14:paraId="77896683">
      <w:pPr>
        <w:pStyle w:val="2"/>
        <w:spacing w:before="0" w:after="0" w:line="560" w:lineRule="exact"/>
        <w:ind w:firstLine="557" w:firstLineChars="199"/>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地址：</w:t>
      </w:r>
    </w:p>
    <w:p w14:paraId="50BC7EF0">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电话：                           </w:t>
      </w:r>
    </w:p>
    <w:p w14:paraId="7FDCF35B">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附：委托代理人身份证复印件</w:t>
      </w:r>
    </w:p>
    <w:p w14:paraId="3F9B5A65">
      <w:pPr>
        <w:pStyle w:val="2"/>
        <w:spacing w:before="0" w:after="0" w:line="560" w:lineRule="exact"/>
        <w:ind w:firstLine="560"/>
        <w:jc w:val="left"/>
        <w:rPr>
          <w:rFonts w:asciiTheme="minorEastAsia" w:hAnsiTheme="minorEastAsia" w:eastAsiaTheme="minorEastAsia"/>
          <w:b w:val="0"/>
          <w:color w:val="auto"/>
          <w:sz w:val="28"/>
          <w:szCs w:val="28"/>
        </w:rPr>
      </w:pPr>
    </w:p>
    <w:p w14:paraId="23FDCA22">
      <w:pPr>
        <w:pStyle w:val="2"/>
        <w:spacing w:before="0" w:after="0" w:line="560" w:lineRule="exact"/>
        <w:ind w:firstLine="560"/>
        <w:jc w:val="left"/>
        <w:rPr>
          <w:rFonts w:asciiTheme="minorEastAsia" w:hAnsiTheme="minorEastAsia" w:eastAsiaTheme="minorEastAsia"/>
          <w:b w:val="0"/>
          <w:color w:val="auto"/>
          <w:sz w:val="28"/>
          <w:szCs w:val="28"/>
        </w:rPr>
      </w:pPr>
    </w:p>
    <w:p w14:paraId="5D11EC18">
      <w:pPr>
        <w:pStyle w:val="2"/>
        <w:spacing w:before="0" w:after="0" w:line="560" w:lineRule="exact"/>
        <w:ind w:firstLine="560"/>
        <w:jc w:val="left"/>
        <w:rPr>
          <w:rFonts w:asciiTheme="minorEastAsia" w:hAnsiTheme="minorEastAsia" w:eastAsiaTheme="minorEastAsia"/>
          <w:b w:val="0"/>
          <w:color w:val="auto"/>
          <w:sz w:val="28"/>
          <w:szCs w:val="28"/>
        </w:rPr>
      </w:pPr>
    </w:p>
    <w:p w14:paraId="544BFD20">
      <w:pPr>
        <w:pStyle w:val="2"/>
        <w:spacing w:before="0" w:after="0" w:line="560" w:lineRule="exact"/>
        <w:ind w:firstLine="560"/>
        <w:jc w:val="left"/>
        <w:rPr>
          <w:rFonts w:asciiTheme="minorEastAsia" w:hAnsiTheme="minorEastAsia" w:eastAsiaTheme="minorEastAsia"/>
          <w:b w:val="0"/>
          <w:color w:val="auto"/>
          <w:sz w:val="28"/>
          <w:szCs w:val="28"/>
        </w:rPr>
      </w:pPr>
    </w:p>
    <w:p w14:paraId="2FAA9A7A">
      <w:pPr>
        <w:pStyle w:val="2"/>
        <w:spacing w:before="0" w:after="0" w:line="560" w:lineRule="exact"/>
        <w:ind w:firstLine="560"/>
        <w:jc w:val="left"/>
        <w:rPr>
          <w:rFonts w:asciiTheme="minorEastAsia" w:hAnsiTheme="minorEastAsia" w:eastAsiaTheme="minorEastAsia"/>
          <w:b w:val="0"/>
          <w:color w:val="auto"/>
          <w:sz w:val="28"/>
          <w:szCs w:val="28"/>
        </w:rPr>
      </w:pPr>
    </w:p>
    <w:p w14:paraId="4D5CD5FF">
      <w:pPr>
        <w:pStyle w:val="2"/>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投标人：（单位公章） </w:t>
      </w:r>
    </w:p>
    <w:p w14:paraId="02BEB4C6">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法定代表人（单位负责人）：（签字）</w:t>
      </w:r>
    </w:p>
    <w:p w14:paraId="594427AB">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法定代表人（单位负责人）身份证号码：</w:t>
      </w:r>
    </w:p>
    <w:p w14:paraId="18BB8DF3">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委托代理人：（签字）</w:t>
      </w:r>
    </w:p>
    <w:p w14:paraId="4FE32C81">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日期： 年月日</w:t>
      </w:r>
    </w:p>
    <w:p w14:paraId="44DDCA53">
      <w:pPr>
        <w:spacing w:line="560" w:lineRule="exact"/>
        <w:ind w:firstLine="560" w:firstLineChars="200"/>
        <w:rPr>
          <w:rFonts w:cs="Times New Roman" w:asciiTheme="minorEastAsia" w:hAnsiTheme="minorEastAsia"/>
          <w:sz w:val="28"/>
          <w:szCs w:val="28"/>
        </w:rPr>
      </w:pPr>
    </w:p>
    <w:p w14:paraId="348CDF8D">
      <w:pPr>
        <w:spacing w:line="560" w:lineRule="exact"/>
        <w:ind w:firstLine="560" w:firstLineChars="200"/>
        <w:rPr>
          <w:rFonts w:cs="Times New Roman" w:asciiTheme="minorEastAsia" w:hAnsiTheme="minorEastAsia"/>
          <w:sz w:val="28"/>
          <w:szCs w:val="28"/>
        </w:rPr>
      </w:pPr>
    </w:p>
    <w:p w14:paraId="0D96FB7D">
      <w:pPr>
        <w:spacing w:line="560" w:lineRule="exact"/>
        <w:ind w:firstLine="560" w:firstLineChars="200"/>
        <w:rPr>
          <w:rFonts w:cs="Times New Roman" w:asciiTheme="minorEastAsia" w:hAnsiTheme="minorEastAsia"/>
          <w:sz w:val="28"/>
          <w:szCs w:val="28"/>
        </w:rPr>
      </w:pPr>
    </w:p>
    <w:p w14:paraId="297C8C80">
      <w:pPr>
        <w:widowControl/>
        <w:spacing w:line="520" w:lineRule="exact"/>
        <w:jc w:val="left"/>
        <w:rPr>
          <w:rFonts w:cs="Times New Roman" w:asciiTheme="minorEastAsia" w:hAnsiTheme="minorEastAsia"/>
          <w:sz w:val="28"/>
          <w:szCs w:val="28"/>
        </w:rPr>
      </w:pPr>
      <w:r>
        <w:rPr>
          <w:rFonts w:hint="eastAsia" w:cs="Times New Roman" w:asciiTheme="minorEastAsia" w:hAnsiTheme="minorEastAsia"/>
          <w:sz w:val="28"/>
          <w:szCs w:val="28"/>
        </w:rPr>
        <w:t>附件二</w:t>
      </w:r>
    </w:p>
    <w:p w14:paraId="13584BA1">
      <w:pPr>
        <w:widowControl/>
        <w:spacing w:line="52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政府采购投标及履约承诺函</w:t>
      </w:r>
    </w:p>
    <w:p w14:paraId="674A12DF">
      <w:pPr>
        <w:spacing w:line="520" w:lineRule="exact"/>
        <w:rPr>
          <w:rFonts w:cs="Times New Roman" w:asciiTheme="minorEastAsia" w:hAnsiTheme="minorEastAsia"/>
          <w:sz w:val="28"/>
          <w:szCs w:val="28"/>
        </w:rPr>
      </w:pPr>
    </w:p>
    <w:p w14:paraId="6602B28B">
      <w:pPr>
        <w:spacing w:line="520" w:lineRule="exact"/>
        <w:rPr>
          <w:rFonts w:cs="Times New Roman" w:asciiTheme="minorEastAsia" w:hAnsiTheme="minorEastAsia"/>
          <w:sz w:val="28"/>
          <w:szCs w:val="28"/>
          <w:u w:val="single"/>
        </w:rPr>
      </w:pPr>
      <w:r>
        <w:rPr>
          <w:rFonts w:hint="eastAsia" w:cs="Times New Roman" w:asciiTheme="minorEastAsia" w:hAnsiTheme="minorEastAsia"/>
          <w:sz w:val="28"/>
          <w:szCs w:val="28"/>
        </w:rPr>
        <w:t>致：</w:t>
      </w:r>
    </w:p>
    <w:p w14:paraId="3F15479A">
      <w:pPr>
        <w:spacing w:line="520" w:lineRule="exact"/>
        <w:rPr>
          <w:rFonts w:cs="Times New Roman" w:asciiTheme="minorEastAsia" w:hAnsiTheme="minorEastAsia"/>
          <w:sz w:val="28"/>
          <w:szCs w:val="28"/>
        </w:rPr>
      </w:pPr>
      <w:r>
        <w:rPr>
          <w:rFonts w:hint="eastAsia" w:cs="Times New Roman" w:asciiTheme="minorEastAsia" w:hAnsiTheme="minorEastAsia"/>
          <w:sz w:val="28"/>
          <w:szCs w:val="28"/>
        </w:rPr>
        <w:t>我单位承诺：</w:t>
      </w:r>
    </w:p>
    <w:p w14:paraId="6E8AD914">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1.我单位参与本项目投标前三年内，无行贿犯罪记录。</w:t>
      </w:r>
    </w:p>
    <w:p w14:paraId="7A8F64E8">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2.我单位参与本项目投标前三年内，在经营活动中没有重大违法记录。</w:t>
      </w:r>
    </w:p>
    <w:p w14:paraId="6607DACB">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3.我单位参与本项目政府采购活动时不存在被有关部门禁止参与政府采购活动且在有效期内的情况。</w:t>
      </w:r>
    </w:p>
    <w:p w14:paraId="512563E5">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4.我单位参与本项目政府采购活动时不存在被有关部门列入失信被执行人、重大税收违法案件当事人名单、政府采购严重违法失信行为记录名单的情况。</w:t>
      </w:r>
    </w:p>
    <w:p w14:paraId="1C1C7DE2">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5. 我单位参与本项目没有联合体应答，没有违法分包转包。</w:t>
      </w:r>
    </w:p>
    <w:p w14:paraId="31BB14A1">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6.我单位在深圳政府采购活动中诚信情况承诺如下（在下列选项打“√”选择）：</w:t>
      </w:r>
    </w:p>
    <w:p w14:paraId="3D09F97E">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□我公司在深圳政府采购活动中未受过诚信处罚情形；</w:t>
      </w:r>
    </w:p>
    <w:p w14:paraId="264721A8">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□我公司在深圳政府采购活动中受过诚信处罚，处罚文号，处罚有效期为年月日至年月日。</w:t>
      </w:r>
    </w:p>
    <w:p w14:paraId="4CE70912">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以上承诺，如有违反，愿依照国家相关法律处理，并自愿承担投标无效的后果以及赔偿由此给采购人带来的一切经济损失。</w:t>
      </w:r>
    </w:p>
    <w:p w14:paraId="12DF3420">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特此承诺！</w:t>
      </w:r>
    </w:p>
    <w:p w14:paraId="58F7DB9A">
      <w:pPr>
        <w:spacing w:line="520" w:lineRule="exact"/>
        <w:ind w:firstLine="645"/>
        <w:rPr>
          <w:rFonts w:cs="Times New Roman" w:asciiTheme="minorEastAsia" w:hAnsiTheme="minorEastAsia"/>
          <w:sz w:val="28"/>
          <w:szCs w:val="28"/>
        </w:rPr>
      </w:pPr>
    </w:p>
    <w:p w14:paraId="5BAF4C63">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投标人名称：</w:t>
      </w:r>
      <w:r>
        <w:rPr>
          <w:rFonts w:hint="eastAsia" w:cs="Times New Roman" w:asciiTheme="minorEastAsia" w:hAnsiTheme="minorEastAsia"/>
          <w:sz w:val="28"/>
          <w:szCs w:val="28"/>
          <w:u w:val="single"/>
        </w:rPr>
        <w:t>(公章)</w:t>
      </w:r>
    </w:p>
    <w:p w14:paraId="58A2F73B">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法定代表人签名（或委托的全权代表人）：</w:t>
      </w:r>
    </w:p>
    <w:p w14:paraId="76CF06FF">
      <w:pPr>
        <w:spacing w:line="520" w:lineRule="exact"/>
        <w:ind w:firstLine="645"/>
        <w:rPr>
          <w:rFonts w:hint="eastAsia" w:cs="Times New Roman" w:asciiTheme="minorEastAsia" w:hAnsiTheme="minorEastAsia"/>
          <w:sz w:val="28"/>
          <w:szCs w:val="28"/>
        </w:rPr>
      </w:pPr>
      <w:r>
        <w:rPr>
          <w:rFonts w:hint="eastAsia" w:cs="Times New Roman" w:asciiTheme="minorEastAsia" w:hAnsiTheme="minorEastAsia"/>
          <w:sz w:val="28"/>
          <w:szCs w:val="28"/>
        </w:rPr>
        <w:t>日期：</w:t>
      </w:r>
    </w:p>
    <w:p w14:paraId="02E6207E">
      <w:pPr>
        <w:spacing w:line="520" w:lineRule="exact"/>
        <w:ind w:firstLine="645"/>
        <w:rPr>
          <w:rFonts w:hint="eastAsia" w:cs="Times New Roman" w:asciiTheme="minorEastAsia" w:hAnsiTheme="minorEastAsia" w:eastAsiaTheme="minorEastAsia"/>
          <w:sz w:val="28"/>
          <w:szCs w:val="28"/>
          <w:lang w:eastAsia="zh-CN"/>
        </w:rPr>
      </w:pPr>
      <w:r>
        <w:rPr>
          <w:rFonts w:hint="eastAsia" w:cs="Times New Roman" w:asciiTheme="minorEastAsia" w:hAnsiTheme="minorEastAsia"/>
          <w:sz w:val="28"/>
          <w:szCs w:val="28"/>
          <w:lang w:eastAsia="zh-CN"/>
        </w:rPr>
        <w:t>附件三：报价清单</w:t>
      </w:r>
    </w:p>
    <w:p w14:paraId="53C4A7D9"/>
    <w:tbl>
      <w:tblPr>
        <w:tblStyle w:val="8"/>
        <w:tblW w:w="9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3956"/>
        <w:gridCol w:w="1536"/>
        <w:gridCol w:w="1167"/>
        <w:gridCol w:w="615"/>
        <w:gridCol w:w="645"/>
        <w:gridCol w:w="679"/>
        <w:gridCol w:w="450"/>
      </w:tblGrid>
      <w:tr w14:paraId="15939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5D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编号</w:t>
            </w:r>
          </w:p>
        </w:tc>
        <w:tc>
          <w:tcPr>
            <w:tcW w:w="3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B1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项目名称</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BD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规格型号）</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F4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w:t>
            </w:r>
          </w:p>
          <w:p w14:paraId="75710E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（仅供参考，可自行提出可行的方案和品牌）</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38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94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数量</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69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单价</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F8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合价</w:t>
            </w:r>
          </w:p>
        </w:tc>
      </w:tr>
      <w:tr w14:paraId="76A6E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5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C75E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6115050</wp:posOffset>
                  </wp:positionH>
                  <wp:positionV relativeFrom="paragraph">
                    <wp:posOffset>362585</wp:posOffset>
                  </wp:positionV>
                  <wp:extent cx="304800" cy="303530"/>
                  <wp:effectExtent l="0" t="0" r="0" b="0"/>
                  <wp:wrapNone/>
                  <wp:docPr id="128" name="AutoShape_1024"/>
                  <wp:cNvGraphicFramePr/>
                  <a:graphic xmlns:a="http://schemas.openxmlformats.org/drawingml/2006/main">
                    <a:graphicData uri="http://schemas.openxmlformats.org/drawingml/2006/picture">
                      <pic:pic xmlns:pic="http://schemas.openxmlformats.org/drawingml/2006/picture">
                        <pic:nvPicPr>
                          <pic:cNvPr id="128" name="AutoShape_1024"/>
                          <pic:cNvPicPr/>
                        </pic:nvPicPr>
                        <pic:blipFill>
                          <a:blip r:embed="rId5"/>
                          <a:stretch>
                            <a:fillRect/>
                          </a:stretch>
                        </pic:blipFill>
                        <pic:spPr>
                          <a:xfrm>
                            <a:off x="0" y="0"/>
                            <a:ext cx="304800" cy="303530"/>
                          </a:xfrm>
                          <a:prstGeom prst="rect">
                            <a:avLst/>
                          </a:prstGeom>
                          <a:noFill/>
                          <a:ln>
                            <a:noFill/>
                          </a:ln>
                        </pic:spPr>
                      </pic:pic>
                    </a:graphicData>
                  </a:graphic>
                </wp:anchor>
              </w:drawing>
            </w:r>
            <w:r>
              <w:rPr>
                <w:rFonts w:hint="eastAsia" w:ascii="宋体" w:hAnsi="宋体" w:eastAsia="宋体" w:cs="宋体"/>
                <w:b/>
                <w:bCs/>
                <w:i w:val="0"/>
                <w:iCs w:val="0"/>
                <w:color w:val="000000"/>
                <w:kern w:val="0"/>
                <w:sz w:val="28"/>
                <w:szCs w:val="28"/>
                <w:u w:val="none"/>
                <w:lang w:val="en-US" w:eastAsia="zh-CN" w:bidi="ar"/>
              </w:rPr>
              <w:t>学苑大厦食堂一楼厨房炉灶安装熄保和烟罩灭火系统项目明细清单</w:t>
            </w:r>
          </w:p>
        </w:tc>
      </w:tr>
      <w:tr w14:paraId="2E3BF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8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一</w:t>
            </w:r>
          </w:p>
        </w:tc>
        <w:tc>
          <w:tcPr>
            <w:tcW w:w="859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8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厨房炉灶安装熄保项目清单</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6F1F">
            <w:pPr>
              <w:jc w:val="center"/>
              <w:rPr>
                <w:rFonts w:hint="eastAsia" w:ascii="宋体" w:hAnsi="宋体" w:eastAsia="宋体" w:cs="宋体"/>
                <w:i w:val="0"/>
                <w:iCs w:val="0"/>
                <w:color w:val="000000"/>
                <w:sz w:val="20"/>
                <w:szCs w:val="20"/>
                <w:u w:val="none"/>
              </w:rPr>
            </w:pPr>
          </w:p>
        </w:tc>
      </w:tr>
      <w:tr w14:paraId="6BBB5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8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AF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9头平头炉，6个小炒炉，6个大炒炉，3个蒸柜，2个蒸包炉，安装点火器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7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220V、OCE-K339L</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1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恒达富</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6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4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9699">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87BA">
            <w:pPr>
              <w:jc w:val="center"/>
              <w:rPr>
                <w:rFonts w:hint="eastAsia" w:ascii="宋体" w:hAnsi="宋体" w:eastAsia="宋体" w:cs="宋体"/>
                <w:i w:val="0"/>
                <w:iCs w:val="0"/>
                <w:color w:val="000000"/>
                <w:sz w:val="20"/>
                <w:szCs w:val="20"/>
                <w:u w:val="none"/>
              </w:rPr>
            </w:pPr>
          </w:p>
        </w:tc>
      </w:tr>
      <w:tr w14:paraId="78E4E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3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6D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9头平头炉，6个小炒炉，6个大炒炉，3个蒸柜，2个蒸包炉，安装电磁阀</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C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24V/QD35-06S</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6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恒达富</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8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B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061C">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17C6">
            <w:pPr>
              <w:jc w:val="center"/>
              <w:rPr>
                <w:rFonts w:hint="eastAsia" w:ascii="宋体" w:hAnsi="宋体" w:eastAsia="宋体" w:cs="宋体"/>
                <w:i w:val="0"/>
                <w:iCs w:val="0"/>
                <w:color w:val="000000"/>
                <w:sz w:val="20"/>
                <w:szCs w:val="20"/>
                <w:u w:val="none"/>
              </w:rPr>
            </w:pPr>
          </w:p>
        </w:tc>
      </w:tr>
      <w:tr w14:paraId="69980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7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E4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9头平头炉，6个小炒炉，6个大炒炉，3个蒸柜，2个蒸包炉，安装点火针、感应针</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8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L200mm</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5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恒达富</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E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1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1002">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06B5">
            <w:pPr>
              <w:jc w:val="center"/>
              <w:rPr>
                <w:rFonts w:hint="eastAsia" w:ascii="宋体" w:hAnsi="宋体" w:eastAsia="宋体" w:cs="宋体"/>
                <w:i w:val="0"/>
                <w:iCs w:val="0"/>
                <w:color w:val="000000"/>
                <w:sz w:val="20"/>
                <w:szCs w:val="20"/>
                <w:u w:val="none"/>
              </w:rPr>
            </w:pPr>
          </w:p>
        </w:tc>
      </w:tr>
      <w:tr w14:paraId="45CF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B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92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9头平头炉，6个小炒炉，6个大炒炉，3个蒸柜，2个蒸包炉，安装防水开关</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0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16A</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3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恒达富</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1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5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5361">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C86C">
            <w:pPr>
              <w:jc w:val="center"/>
              <w:rPr>
                <w:rFonts w:hint="eastAsia" w:ascii="宋体" w:hAnsi="宋体" w:eastAsia="宋体" w:cs="宋体"/>
                <w:i w:val="0"/>
                <w:iCs w:val="0"/>
                <w:color w:val="000000"/>
                <w:sz w:val="20"/>
                <w:szCs w:val="20"/>
                <w:u w:val="none"/>
              </w:rPr>
            </w:pPr>
          </w:p>
        </w:tc>
      </w:tr>
      <w:tr w14:paraId="0C810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8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6E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铜管，燃气管及高温线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B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3分铜管、4分燃气管、2.2平方高温线</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A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合盛</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7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A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B579">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4740">
            <w:pPr>
              <w:jc w:val="center"/>
              <w:rPr>
                <w:rFonts w:hint="eastAsia" w:ascii="宋体" w:hAnsi="宋体" w:eastAsia="宋体" w:cs="宋体"/>
                <w:i w:val="0"/>
                <w:iCs w:val="0"/>
                <w:color w:val="000000"/>
                <w:sz w:val="20"/>
                <w:szCs w:val="20"/>
                <w:u w:val="none"/>
              </w:rPr>
            </w:pPr>
          </w:p>
        </w:tc>
      </w:tr>
      <w:tr w14:paraId="515FE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9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D8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炉头钻孔、安装人工费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5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￠120mm</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30C0">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D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6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26</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0ACF">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A8F5">
            <w:pPr>
              <w:jc w:val="center"/>
              <w:rPr>
                <w:rFonts w:hint="eastAsia" w:ascii="宋体" w:hAnsi="宋体" w:eastAsia="宋体" w:cs="宋体"/>
                <w:i w:val="0"/>
                <w:iCs w:val="0"/>
                <w:color w:val="000000"/>
                <w:sz w:val="20"/>
                <w:szCs w:val="20"/>
                <w:u w:val="none"/>
              </w:rPr>
            </w:pPr>
          </w:p>
        </w:tc>
      </w:tr>
      <w:tr w14:paraId="0FAE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5895">
            <w:pPr>
              <w:jc w:val="center"/>
              <w:rPr>
                <w:rFonts w:hint="eastAsia" w:ascii="宋体" w:hAnsi="宋体" w:eastAsia="宋体" w:cs="宋体"/>
                <w:i w:val="0"/>
                <w:iCs w:val="0"/>
                <w:color w:val="000000"/>
                <w:sz w:val="20"/>
                <w:szCs w:val="20"/>
                <w:u w:val="none"/>
              </w:rPr>
            </w:pP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71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C63C">
            <w:pPr>
              <w:jc w:val="center"/>
              <w:rPr>
                <w:rFonts w:hint="eastAsia" w:ascii="宋体" w:hAnsi="宋体" w:eastAsia="宋体" w:cs="宋体"/>
                <w:i w:val="0"/>
                <w:iCs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E679">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2371">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DD2D">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615C">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B932">
            <w:pPr>
              <w:jc w:val="center"/>
              <w:rPr>
                <w:rFonts w:hint="eastAsia" w:ascii="宋体" w:hAnsi="宋体" w:eastAsia="宋体" w:cs="宋体"/>
                <w:i w:val="0"/>
                <w:iCs w:val="0"/>
                <w:color w:val="000000"/>
                <w:sz w:val="20"/>
                <w:szCs w:val="20"/>
                <w:u w:val="none"/>
              </w:rPr>
            </w:pPr>
          </w:p>
        </w:tc>
      </w:tr>
      <w:tr w14:paraId="31EDA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C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二</w:t>
            </w:r>
          </w:p>
        </w:tc>
        <w:tc>
          <w:tcPr>
            <w:tcW w:w="859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F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厨房烟罩灭火系统项目清单（国产灭火设备）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03A9">
            <w:pPr>
              <w:jc w:val="center"/>
              <w:rPr>
                <w:rFonts w:hint="eastAsia" w:ascii="宋体" w:hAnsi="宋体" w:eastAsia="宋体" w:cs="宋体"/>
                <w:i w:val="0"/>
                <w:iCs w:val="0"/>
                <w:color w:val="000000"/>
                <w:sz w:val="20"/>
                <w:szCs w:val="20"/>
                <w:u w:val="none"/>
              </w:rPr>
            </w:pPr>
          </w:p>
        </w:tc>
      </w:tr>
      <w:tr w14:paraId="71AC3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B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F0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厨房自动灭火装置</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2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CMJS18-2-CD</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1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厨盾</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0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C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D04F">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79A4">
            <w:pPr>
              <w:jc w:val="center"/>
              <w:rPr>
                <w:rFonts w:hint="eastAsia" w:ascii="宋体" w:hAnsi="宋体" w:eastAsia="宋体" w:cs="宋体"/>
                <w:i w:val="0"/>
                <w:iCs w:val="0"/>
                <w:color w:val="000000"/>
                <w:sz w:val="20"/>
                <w:szCs w:val="20"/>
                <w:u w:val="none"/>
              </w:rPr>
            </w:pPr>
          </w:p>
        </w:tc>
      </w:tr>
      <w:tr w14:paraId="048D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8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A8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拆除旧设备及安装新设备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946F">
            <w:pPr>
              <w:jc w:val="center"/>
              <w:rPr>
                <w:rFonts w:hint="eastAsia" w:ascii="宋体" w:hAnsi="宋体" w:eastAsia="宋体" w:cs="宋体"/>
                <w:i w:val="0"/>
                <w:iCs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59B8">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C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C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818B">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F210">
            <w:pPr>
              <w:jc w:val="center"/>
              <w:rPr>
                <w:rFonts w:hint="eastAsia" w:ascii="宋体" w:hAnsi="宋体" w:eastAsia="宋体" w:cs="宋体"/>
                <w:i w:val="0"/>
                <w:iCs w:val="0"/>
                <w:color w:val="000000"/>
                <w:sz w:val="20"/>
                <w:szCs w:val="20"/>
                <w:u w:val="none"/>
              </w:rPr>
            </w:pPr>
          </w:p>
        </w:tc>
      </w:tr>
      <w:tr w14:paraId="6046B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0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w:t>
            </w: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48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氮气测试，喷水测试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F543">
            <w:pPr>
              <w:jc w:val="center"/>
              <w:rPr>
                <w:rFonts w:hint="eastAsia" w:ascii="宋体" w:hAnsi="宋体" w:eastAsia="宋体" w:cs="宋体"/>
                <w:i w:val="0"/>
                <w:iCs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D6D3">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3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F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001C">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9A6B">
            <w:pPr>
              <w:jc w:val="center"/>
              <w:rPr>
                <w:rFonts w:hint="eastAsia" w:ascii="宋体" w:hAnsi="宋体" w:eastAsia="宋体" w:cs="宋体"/>
                <w:i w:val="0"/>
                <w:iCs w:val="0"/>
                <w:color w:val="000000"/>
                <w:sz w:val="20"/>
                <w:szCs w:val="20"/>
                <w:u w:val="none"/>
              </w:rPr>
            </w:pPr>
          </w:p>
        </w:tc>
      </w:tr>
      <w:tr w14:paraId="71A8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BF4F">
            <w:pPr>
              <w:jc w:val="center"/>
              <w:rPr>
                <w:rFonts w:hint="eastAsia" w:ascii="宋体" w:hAnsi="宋体" w:eastAsia="宋体" w:cs="宋体"/>
                <w:i w:val="0"/>
                <w:iCs w:val="0"/>
                <w:color w:val="000000"/>
                <w:sz w:val="20"/>
                <w:szCs w:val="20"/>
                <w:u w:val="none"/>
              </w:rPr>
            </w:pPr>
          </w:p>
        </w:tc>
        <w:tc>
          <w:tcPr>
            <w:tcW w:w="3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D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8631">
            <w:pPr>
              <w:jc w:val="center"/>
              <w:rPr>
                <w:rFonts w:hint="eastAsia" w:ascii="宋体" w:hAnsi="宋体" w:eastAsia="宋体" w:cs="宋体"/>
                <w:i w:val="0"/>
                <w:iCs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5C2E">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6943">
            <w:pPr>
              <w:jc w:val="center"/>
              <w:rPr>
                <w:rFonts w:hint="eastAsia" w:ascii="宋体" w:hAnsi="宋体" w:eastAsia="宋体" w:cs="宋体"/>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888D">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ED2E">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E70A">
            <w:pPr>
              <w:jc w:val="center"/>
              <w:rPr>
                <w:rFonts w:hint="eastAsia" w:ascii="宋体" w:hAnsi="宋体" w:eastAsia="宋体" w:cs="宋体"/>
                <w:i w:val="0"/>
                <w:iCs w:val="0"/>
                <w:color w:val="000000"/>
                <w:sz w:val="20"/>
                <w:szCs w:val="20"/>
                <w:u w:val="none"/>
              </w:rPr>
            </w:pPr>
          </w:p>
        </w:tc>
      </w:tr>
      <w:tr w14:paraId="7F73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F51B">
            <w:pPr>
              <w:jc w:val="center"/>
              <w:rPr>
                <w:rFonts w:hint="eastAsia" w:ascii="宋体" w:hAnsi="宋体" w:eastAsia="宋体" w:cs="宋体"/>
                <w:i w:val="0"/>
                <w:iCs w:val="0"/>
                <w:color w:val="000000"/>
                <w:sz w:val="20"/>
                <w:szCs w:val="20"/>
                <w:u w:val="none"/>
              </w:rPr>
            </w:pPr>
          </w:p>
        </w:tc>
        <w:tc>
          <w:tcPr>
            <w:tcW w:w="859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2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以上二项合计:</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090F">
            <w:pPr>
              <w:jc w:val="center"/>
              <w:rPr>
                <w:rFonts w:hint="eastAsia" w:ascii="宋体" w:hAnsi="宋体" w:eastAsia="宋体" w:cs="宋体"/>
                <w:i w:val="0"/>
                <w:iCs w:val="0"/>
                <w:color w:val="000000"/>
                <w:sz w:val="20"/>
                <w:szCs w:val="20"/>
                <w:u w:val="none"/>
              </w:rPr>
            </w:pPr>
          </w:p>
        </w:tc>
      </w:tr>
      <w:tr w14:paraId="50A23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A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备注</w:t>
            </w:r>
          </w:p>
        </w:tc>
        <w:tc>
          <w:tcPr>
            <w:tcW w:w="904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9D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  1、含：设备、运输、不锈钢管件、人工，上门安装、测试验收。</w:t>
            </w:r>
          </w:p>
        </w:tc>
      </w:tr>
      <w:tr w14:paraId="676E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2EE5">
            <w:pPr>
              <w:jc w:val="center"/>
              <w:rPr>
                <w:rFonts w:hint="eastAsia" w:ascii="宋体" w:hAnsi="宋体" w:eastAsia="宋体" w:cs="宋体"/>
                <w:i w:val="0"/>
                <w:iCs w:val="0"/>
                <w:color w:val="000000"/>
                <w:sz w:val="20"/>
                <w:szCs w:val="20"/>
                <w:u w:val="none"/>
              </w:rPr>
            </w:pPr>
          </w:p>
        </w:tc>
        <w:tc>
          <w:tcPr>
            <w:tcW w:w="904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8A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  2</w:t>
            </w:r>
            <w:r>
              <w:rPr>
                <w:rStyle w:val="21"/>
                <w:lang w:val="en-US" w:eastAsia="zh-CN" w:bidi="ar"/>
              </w:rPr>
              <w:t>、包安装，按标准设计包过消防；</w:t>
            </w:r>
          </w:p>
        </w:tc>
      </w:tr>
      <w:tr w14:paraId="7F18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219B">
            <w:pPr>
              <w:jc w:val="center"/>
              <w:rPr>
                <w:rFonts w:hint="eastAsia" w:ascii="宋体" w:hAnsi="宋体" w:eastAsia="宋体" w:cs="宋体"/>
                <w:i w:val="0"/>
                <w:iCs w:val="0"/>
                <w:color w:val="000000"/>
                <w:sz w:val="20"/>
                <w:szCs w:val="20"/>
                <w:u w:val="none"/>
              </w:rPr>
            </w:pPr>
          </w:p>
        </w:tc>
        <w:tc>
          <w:tcPr>
            <w:tcW w:w="904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F9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  3、新设备厂家质保一年，药剂有效期三年，304优质不锈钢；</w:t>
            </w:r>
          </w:p>
        </w:tc>
      </w:tr>
      <w:tr w14:paraId="68E62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9192">
            <w:pPr>
              <w:jc w:val="center"/>
              <w:rPr>
                <w:rFonts w:hint="eastAsia" w:ascii="宋体" w:hAnsi="宋体" w:eastAsia="宋体" w:cs="宋体"/>
                <w:i w:val="0"/>
                <w:iCs w:val="0"/>
                <w:color w:val="000000"/>
                <w:sz w:val="20"/>
                <w:szCs w:val="20"/>
                <w:u w:val="none"/>
              </w:rPr>
            </w:pPr>
          </w:p>
        </w:tc>
        <w:tc>
          <w:tcPr>
            <w:tcW w:w="904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20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  4、提供资质报告、3C认证、合格证等</w:t>
            </w:r>
          </w:p>
        </w:tc>
      </w:tr>
    </w:tbl>
    <w:p w14:paraId="09DF7BB1">
      <w:pPr>
        <w:ind w:firstLine="640" w:firstLineChars="200"/>
        <w:rPr>
          <w:rFonts w:hint="eastAsia" w:ascii="仿宋_GB2312" w:eastAsia="仿宋_GB2312"/>
          <w:sz w:val="32"/>
        </w:rPr>
      </w:pPr>
      <w:bookmarkStart w:id="0" w:name="_GoBack"/>
      <w:bookmarkEnd w:id="0"/>
    </w:p>
    <w:p w14:paraId="657D091D">
      <w:pPr>
        <w:spacing w:line="360" w:lineRule="auto"/>
        <w:jc w:val="center"/>
        <w:rPr>
          <w:rFonts w:hint="eastAsia" w:ascii="宋体" w:hAnsi="宋体"/>
          <w:sz w:val="28"/>
          <w:szCs w:val="28"/>
        </w:rPr>
      </w:pPr>
      <w:r>
        <w:rPr>
          <w:rFonts w:hint="eastAsia" w:ascii="宋体" w:hAnsi="宋体" w:cs="宋体"/>
          <w:b/>
          <w:bCs/>
          <w:kern w:val="0"/>
          <w:sz w:val="28"/>
          <w:szCs w:val="28"/>
          <w:lang w:eastAsia="zh-CN"/>
        </w:rPr>
        <w:t>报价清单其中</w:t>
      </w:r>
      <w:r>
        <w:rPr>
          <w:rFonts w:hint="eastAsia" w:ascii="宋体" w:hAnsi="宋体" w:cs="宋体"/>
          <w:b/>
          <w:bCs/>
          <w:kern w:val="0"/>
          <w:sz w:val="28"/>
          <w:szCs w:val="28"/>
        </w:rPr>
        <w:t>CMJS18-2-CD型（双瓶组单套）标准配套明细表</w:t>
      </w:r>
    </w:p>
    <w:tbl>
      <w:tblPr>
        <w:tblStyle w:val="8"/>
        <w:tblW w:w="9720" w:type="dxa"/>
        <w:jc w:val="center"/>
        <w:tblLayout w:type="fixed"/>
        <w:tblCellMar>
          <w:top w:w="0" w:type="dxa"/>
          <w:left w:w="108" w:type="dxa"/>
          <w:bottom w:w="0" w:type="dxa"/>
          <w:right w:w="108" w:type="dxa"/>
        </w:tblCellMar>
      </w:tblPr>
      <w:tblGrid>
        <w:gridCol w:w="9720"/>
      </w:tblGrid>
      <w:tr w14:paraId="10F0AF1D">
        <w:tblPrEx>
          <w:tblCellMar>
            <w:top w:w="0" w:type="dxa"/>
            <w:left w:w="108" w:type="dxa"/>
            <w:bottom w:w="0" w:type="dxa"/>
            <w:right w:w="108" w:type="dxa"/>
          </w:tblCellMar>
        </w:tblPrEx>
        <w:trPr>
          <w:trHeight w:val="90" w:hRule="atLeast"/>
          <w:jc w:val="center"/>
        </w:trPr>
        <w:tc>
          <w:tcPr>
            <w:tcW w:w="9720" w:type="dxa"/>
            <w:tcBorders>
              <w:top w:val="nil"/>
              <w:left w:val="nil"/>
              <w:bottom w:val="nil"/>
              <w:right w:val="nil"/>
            </w:tcBorders>
            <w:noWrap/>
            <w:vAlign w:val="center"/>
          </w:tcPr>
          <w:tbl>
            <w:tblPr>
              <w:tblStyle w:val="8"/>
              <w:tblW w:w="9238" w:type="dxa"/>
              <w:jc w:val="center"/>
              <w:tblLayout w:type="fixed"/>
              <w:tblCellMar>
                <w:top w:w="0" w:type="dxa"/>
                <w:left w:w="108" w:type="dxa"/>
                <w:bottom w:w="0" w:type="dxa"/>
                <w:right w:w="108" w:type="dxa"/>
              </w:tblCellMar>
            </w:tblPr>
            <w:tblGrid>
              <w:gridCol w:w="694"/>
              <w:gridCol w:w="2819"/>
              <w:gridCol w:w="2055"/>
              <w:gridCol w:w="855"/>
              <w:gridCol w:w="900"/>
              <w:gridCol w:w="1915"/>
            </w:tblGrid>
            <w:tr w14:paraId="6ABA18FC">
              <w:trPr>
                <w:trHeight w:val="439" w:hRule="exac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4E3C0E7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序号</w:t>
                  </w:r>
                </w:p>
              </w:tc>
              <w:tc>
                <w:tcPr>
                  <w:tcW w:w="2819" w:type="dxa"/>
                  <w:tcBorders>
                    <w:top w:val="single" w:color="auto" w:sz="4" w:space="0"/>
                    <w:left w:val="single" w:color="auto" w:sz="4" w:space="0"/>
                    <w:bottom w:val="single" w:color="auto" w:sz="4" w:space="0"/>
                    <w:right w:val="single" w:color="auto" w:sz="4" w:space="0"/>
                  </w:tcBorders>
                  <w:noWrap w:val="0"/>
                  <w:vAlign w:val="center"/>
                </w:tcPr>
                <w:p w14:paraId="494C23C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设备名称</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02C59ED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型号</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D532FA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33FBBF6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单位</w:t>
                  </w:r>
                </w:p>
              </w:tc>
              <w:tc>
                <w:tcPr>
                  <w:tcW w:w="1915" w:type="dxa"/>
                  <w:tcBorders>
                    <w:top w:val="single" w:color="auto" w:sz="4" w:space="0"/>
                    <w:left w:val="single" w:color="auto" w:sz="4" w:space="0"/>
                    <w:bottom w:val="single" w:color="auto" w:sz="4" w:space="0"/>
                    <w:right w:val="single" w:color="auto" w:sz="4" w:space="0"/>
                  </w:tcBorders>
                  <w:noWrap w:val="0"/>
                  <w:vAlign w:val="center"/>
                </w:tcPr>
                <w:p w14:paraId="7FD3B0D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材质</w:t>
                  </w:r>
                </w:p>
              </w:tc>
            </w:tr>
            <w:tr w14:paraId="2216FAE1">
              <w:tblPrEx>
                <w:tblCellMar>
                  <w:top w:w="0" w:type="dxa"/>
                  <w:left w:w="108" w:type="dxa"/>
                  <w:bottom w:w="0" w:type="dxa"/>
                  <w:right w:w="108" w:type="dxa"/>
                </w:tblCellMar>
              </w:tblPrEx>
              <w:trPr>
                <w:trHeight w:val="369" w:hRule="exact"/>
                <w:jc w:val="center"/>
              </w:trPr>
              <w:tc>
                <w:tcPr>
                  <w:tcW w:w="694" w:type="dxa"/>
                  <w:tcBorders>
                    <w:top w:val="single" w:color="auto" w:sz="4" w:space="0"/>
                    <w:left w:val="single" w:color="000000" w:sz="4" w:space="0"/>
                    <w:bottom w:val="single" w:color="000000" w:sz="4" w:space="0"/>
                    <w:right w:val="single" w:color="000000" w:sz="4" w:space="0"/>
                  </w:tcBorders>
                  <w:noWrap w:val="0"/>
                  <w:vAlign w:val="center"/>
                </w:tcPr>
                <w:p w14:paraId="7A463ED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w:t>
                  </w:r>
                </w:p>
              </w:tc>
              <w:tc>
                <w:tcPr>
                  <w:tcW w:w="2819" w:type="dxa"/>
                  <w:tcBorders>
                    <w:top w:val="single" w:color="auto" w:sz="4" w:space="0"/>
                    <w:left w:val="single" w:color="000000" w:sz="4" w:space="0"/>
                    <w:bottom w:val="single" w:color="000000" w:sz="4" w:space="0"/>
                    <w:right w:val="single" w:color="000000" w:sz="4" w:space="0"/>
                  </w:tcBorders>
                  <w:noWrap w:val="0"/>
                  <w:vAlign w:val="center"/>
                </w:tcPr>
                <w:p w14:paraId="6CF0B1E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厨房设备灭火装置主机</w:t>
                  </w:r>
                </w:p>
              </w:tc>
              <w:tc>
                <w:tcPr>
                  <w:tcW w:w="2055" w:type="dxa"/>
                  <w:tcBorders>
                    <w:top w:val="single" w:color="auto" w:sz="4" w:space="0"/>
                    <w:left w:val="single" w:color="000000" w:sz="4" w:space="0"/>
                    <w:bottom w:val="single" w:color="000000" w:sz="4" w:space="0"/>
                    <w:right w:val="single" w:color="000000" w:sz="4" w:space="0"/>
                  </w:tcBorders>
                  <w:noWrap w:val="0"/>
                  <w:vAlign w:val="center"/>
                </w:tcPr>
                <w:p w14:paraId="23C250B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CMJS18-2-CD</w:t>
                  </w:r>
                </w:p>
              </w:tc>
              <w:tc>
                <w:tcPr>
                  <w:tcW w:w="855" w:type="dxa"/>
                  <w:tcBorders>
                    <w:top w:val="single" w:color="auto" w:sz="4" w:space="0"/>
                    <w:left w:val="single" w:color="000000" w:sz="4" w:space="0"/>
                    <w:bottom w:val="single" w:color="000000" w:sz="4" w:space="0"/>
                    <w:right w:val="single" w:color="000000" w:sz="4" w:space="0"/>
                  </w:tcBorders>
                  <w:noWrap w:val="0"/>
                  <w:vAlign w:val="center"/>
                </w:tcPr>
                <w:p w14:paraId="184DB91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w:t>
                  </w:r>
                </w:p>
              </w:tc>
              <w:tc>
                <w:tcPr>
                  <w:tcW w:w="900" w:type="dxa"/>
                  <w:tcBorders>
                    <w:top w:val="single" w:color="auto" w:sz="4" w:space="0"/>
                    <w:left w:val="single" w:color="000000" w:sz="4" w:space="0"/>
                    <w:bottom w:val="single" w:color="000000" w:sz="4" w:space="0"/>
                    <w:right w:val="single" w:color="000000" w:sz="4" w:space="0"/>
                  </w:tcBorders>
                  <w:noWrap w:val="0"/>
                  <w:vAlign w:val="center"/>
                </w:tcPr>
                <w:p w14:paraId="55AE0E8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套</w:t>
                  </w:r>
                </w:p>
              </w:tc>
              <w:tc>
                <w:tcPr>
                  <w:tcW w:w="1915" w:type="dxa"/>
                  <w:tcBorders>
                    <w:top w:val="single" w:color="auto" w:sz="4" w:space="0"/>
                    <w:left w:val="single" w:color="000000" w:sz="4" w:space="0"/>
                    <w:bottom w:val="single" w:color="000000" w:sz="4" w:space="0"/>
                    <w:right w:val="single" w:color="000000" w:sz="4" w:space="0"/>
                  </w:tcBorders>
                  <w:noWrap w:val="0"/>
                  <w:vAlign w:val="center"/>
                </w:tcPr>
                <w:p w14:paraId="7224254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5302ACF9">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41F07A5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696B3DE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食用油专用灭火剂</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716E000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12.5</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CB33F2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013CA0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KG</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5ADBACA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液体</w:t>
                  </w:r>
                </w:p>
              </w:tc>
            </w:tr>
            <w:tr w14:paraId="3930302F">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331C6D6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18AD903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食用油专用灭火剂存储容器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25FA7D7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MHYJ-CD</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094763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780CF9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个</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1F0EA5B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3952305F">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04676B5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4</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1A9F073E">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驱动气瓶及总成</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200B2F7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CD18-2</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60C552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787CD7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套</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663D10C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4F3F0377">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69ECC72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5</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37F1D39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雾化喷嘴</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3B6A247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WHPZ-CD</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F014C6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042203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个</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1725214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H59铜</w:t>
                  </w:r>
                </w:p>
              </w:tc>
            </w:tr>
            <w:tr w14:paraId="6B3D45ED">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781F8CE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6</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1FB49FE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雾化喷嘴防护冒</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73A1D96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PZJM-CD</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A52A72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AC7BFC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个</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5999B7A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阻燃耐火不锈钢一体</w:t>
                  </w:r>
                </w:p>
              </w:tc>
            </w:tr>
            <w:tr w14:paraId="483776AE">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692E294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7</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13B9C27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感温释放机构</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095224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GWGG-CD</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E40345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A7B514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套</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08E3A1B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24DAFAA3">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530E34AE">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8</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283FF92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感温释放支架</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6B2ECA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GWZJ-CD</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547BB2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DFC0B3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个</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6F75D23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4222CC81">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7371621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9</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4F9F54F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183℃感温探测器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192410A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183℃</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557CAC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F5E39F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个</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565EEE9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H59铜</w:t>
                  </w:r>
                </w:p>
              </w:tc>
            </w:tr>
            <w:tr w14:paraId="14417221">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1F99E2B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10</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3F6EAE0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末端调节器</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2E3B3DB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MDTJ-CD</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3E7576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29D99F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套</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7A842EB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177F4E1B">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4501204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11</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6828ED7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远程启动装置</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23BC8A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SQD-CD</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A6C32E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FC3BFC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套</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7AF8A0B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08B4C163">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79CF112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12</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1BC617F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感温传导管网</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35A4771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Φ16</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EA96AF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E4CED3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米</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43147D4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689537C4">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41ACDFA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13</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3653244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药剂喷射管网</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2BE862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Φ16</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40F519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F6357F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米</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287DDA3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64F47FF4">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4A63DC7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14</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1C1E28D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管道固定装置</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63C01DD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Φ16</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6E47A5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87C224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个</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4AF119C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7E3FB618">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2F51C4C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15</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11B10D0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雾化喷嘴连接杆</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7313D4E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Φ16</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0D8618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AA5886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个</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0D59079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4EA4620B">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5DA7D20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16</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135B525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滑轮转向装置</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7C665B1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HLWT-SD</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73BCC8E">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0C88C8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个</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46AE70D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62D60988">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01D7571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17</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011B68D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钢丝绳</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E4A976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GS</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E63095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FC5864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米</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299E270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1D74BAA8">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5B961B9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18</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6B34B67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电子机械臂水流阀</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81F4E0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DN15</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965083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6577D4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个</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3E7285D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H59铜</w:t>
                  </w:r>
                </w:p>
              </w:tc>
            </w:tr>
            <w:tr w14:paraId="717342F5">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345DAFE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19</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2ABAA44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立式单向阀</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6C237EE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DN15</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8967E4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366093E">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个</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40A95C1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H59铜</w:t>
                  </w:r>
                </w:p>
              </w:tc>
            </w:tr>
            <w:tr w14:paraId="11ACE70C">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649CADE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20</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57181B7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球阀</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18C9B55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DN15</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5846F2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3F6A53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个</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3506C70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H59铜</w:t>
                  </w:r>
                </w:p>
              </w:tc>
            </w:tr>
            <w:tr w14:paraId="5043DAD4">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08844C7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21</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356E07B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内螺纹三通</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7F93550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DN15-304</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1908B5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E2EC8FE">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个</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54D9E0E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1A86D692">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01D9232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22</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781765F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外螺纹对丝</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05FB91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DN15-304</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45B2E7E">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4A9FF0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个</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1FEE7EB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29AAF0CF">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131204B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23</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28DD76C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4分水管</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EE00C4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不锈钢波纹软管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C13B23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DD91DE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根</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1084F0D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36AFA168">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3CB25FC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24</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592FFFB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螺丝配件包</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C7FA1A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LSPJB-CD</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A7C996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14EB6D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包</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72CB548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77C42F2C">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7426603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25</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5AE963E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等径三通（卡压式）</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2E5BF05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DN15</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1A2A84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C74A46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个</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4AA5E29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690D78BB">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5DD3C64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26</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169B066E">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A型90度弯头（卡压式）</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63E9226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DN15</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F2419C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A6ECEE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个</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76FB7FD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4613172D">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783B457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27</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43A7FFB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等径直接（卡压式）</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72CC85E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DN15</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CACAC0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BB2098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个</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0321307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19B156F2">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47245BF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28</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3B5BB37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外螺纹转换接头（卡压式）</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2FF7AE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DN15</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467E68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D4534A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个</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5A152AC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65E7A1D6">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259FE3A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29</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233CC2F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移动活接头</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4A7E6FA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DN15</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4CA574F">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13DD90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个</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2AACE1C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6A00D07B">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1B9B0F2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686F20C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生料带</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4EFF4B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SJD-CD</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11CBA0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FC066B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卷</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128F9F7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聚四氟乙烯</w:t>
                  </w:r>
                </w:p>
              </w:tc>
            </w:tr>
            <w:tr w14:paraId="70EDD6D6">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546AAB47">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31</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7D9F5DC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虹吸管</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5A376CD3">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HGG-CD</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D24C83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234A24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根</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03310D3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304不锈钢</w:t>
                  </w:r>
                </w:p>
              </w:tc>
            </w:tr>
            <w:tr w14:paraId="204A5B38">
              <w:tblPrEx>
                <w:tblCellMar>
                  <w:top w:w="0" w:type="dxa"/>
                  <w:left w:w="108" w:type="dxa"/>
                  <w:bottom w:w="0" w:type="dxa"/>
                  <w:right w:w="108" w:type="dxa"/>
                </w:tblCellMar>
              </w:tblPrEx>
              <w:trPr>
                <w:trHeight w:val="369" w:hRule="exac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14:paraId="1826F6D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32</w:t>
                  </w:r>
                </w:p>
              </w:tc>
              <w:tc>
                <w:tcPr>
                  <w:tcW w:w="2819" w:type="dxa"/>
                  <w:tcBorders>
                    <w:top w:val="single" w:color="000000" w:sz="4" w:space="0"/>
                    <w:left w:val="single" w:color="000000" w:sz="4" w:space="0"/>
                    <w:bottom w:val="single" w:color="000000" w:sz="4" w:space="0"/>
                    <w:right w:val="single" w:color="000000" w:sz="4" w:space="0"/>
                  </w:tcBorders>
                  <w:noWrap w:val="0"/>
                  <w:vAlign w:val="center"/>
                </w:tcPr>
                <w:p w14:paraId="7C236ED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插头</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14:paraId="68ADBAFC">
                  <w:pPr>
                    <w:keepNext w:val="0"/>
                    <w:keepLines w:val="0"/>
                    <w:pageBreakBefore w:val="0"/>
                    <w:widowControl/>
                    <w:kinsoku/>
                    <w:wordWrap/>
                    <w:overflowPunct/>
                    <w:topLinePunct w:val="0"/>
                    <w:autoSpaceDE/>
                    <w:autoSpaceDN/>
                    <w:bidi w:val="0"/>
                    <w:adjustRightInd/>
                    <w:snapToGrid/>
                    <w:spacing w:line="500" w:lineRule="exact"/>
                    <w:jc w:val="center"/>
                    <w:rPr>
                      <w:rFonts w:hint="eastAsia" w:asciiTheme="minorEastAsia" w:hAnsiTheme="minorEastAsia" w:eastAsiaTheme="minorEastAsia" w:cstheme="minorEastAsia"/>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02D11C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ED3A1A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个</w:t>
                  </w:r>
                </w:p>
              </w:tc>
              <w:tc>
                <w:tcPr>
                  <w:tcW w:w="1915" w:type="dxa"/>
                  <w:tcBorders>
                    <w:top w:val="single" w:color="000000" w:sz="4" w:space="0"/>
                    <w:left w:val="nil"/>
                    <w:bottom w:val="single" w:color="000000" w:sz="4" w:space="0"/>
                    <w:right w:val="nil"/>
                  </w:tcBorders>
                  <w:noWrap w:val="0"/>
                  <w:vAlign w:val="center"/>
                </w:tcPr>
                <w:p w14:paraId="0E28EBE1">
                  <w:pPr>
                    <w:keepNext w:val="0"/>
                    <w:keepLines w:val="0"/>
                    <w:pageBreakBefore w:val="0"/>
                    <w:widowControl/>
                    <w:kinsoku/>
                    <w:wordWrap/>
                    <w:overflowPunct/>
                    <w:topLinePunct w:val="0"/>
                    <w:autoSpaceDE/>
                    <w:autoSpaceDN/>
                    <w:bidi w:val="0"/>
                    <w:adjustRightInd/>
                    <w:snapToGrid/>
                    <w:spacing w:line="500" w:lineRule="exact"/>
                    <w:jc w:val="center"/>
                    <w:rPr>
                      <w:rFonts w:hint="eastAsia" w:asciiTheme="minorEastAsia" w:hAnsiTheme="minorEastAsia" w:eastAsiaTheme="minorEastAsia" w:cstheme="minorEastAsia"/>
                      <w:color w:val="000000"/>
                      <w:sz w:val="24"/>
                      <w:szCs w:val="24"/>
                    </w:rPr>
                  </w:pPr>
                </w:p>
              </w:tc>
            </w:tr>
          </w:tbl>
          <w:p w14:paraId="58FE5A63">
            <w:pPr>
              <w:keepNext w:val="0"/>
              <w:keepLines w:val="0"/>
              <w:pageBreakBefore w:val="0"/>
              <w:kinsoku/>
              <w:wordWrap/>
              <w:overflowPunct/>
              <w:topLinePunct w:val="0"/>
              <w:autoSpaceDE/>
              <w:autoSpaceDN/>
              <w:bidi w:val="0"/>
              <w:adjustRightInd/>
              <w:snapToGrid/>
              <w:spacing w:line="500" w:lineRule="exact"/>
              <w:ind w:right="-42" w:rightChars="-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以上材质符合GA498-2012厨房设备灭火装置行业标准要求，并已通过国家质量监督检验中心型式检验合格产品。</w:t>
            </w:r>
          </w:p>
        </w:tc>
      </w:tr>
    </w:tbl>
    <w:p w14:paraId="52E31A7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b/>
          <w:bCs/>
          <w:sz w:val="24"/>
          <w:szCs w:val="24"/>
          <w:highlight w:val="yellow"/>
        </w:rPr>
      </w:pPr>
      <w:r>
        <w:rPr>
          <w:rFonts w:hint="eastAsia" w:asciiTheme="minorEastAsia" w:hAnsiTheme="minorEastAsia" w:eastAsiaTheme="minorEastAsia" w:cstheme="minorEastAsia"/>
          <w:b/>
          <w:bCs/>
          <w:i w:val="0"/>
          <w:iCs w:val="0"/>
          <w:color w:val="000000"/>
          <w:kern w:val="0"/>
          <w:sz w:val="24"/>
          <w:szCs w:val="24"/>
          <w:highlight w:val="yellow"/>
          <w:u w:val="none"/>
          <w:lang w:val="en-US" w:eastAsia="zh-CN" w:bidi="ar"/>
        </w:rPr>
        <w:t>烟罩灭火系统</w:t>
      </w:r>
      <w:r>
        <w:rPr>
          <w:rFonts w:hint="eastAsia" w:asciiTheme="minorEastAsia" w:hAnsiTheme="minorEastAsia" w:eastAsiaTheme="minorEastAsia" w:cstheme="minorEastAsia"/>
          <w:b/>
          <w:bCs/>
          <w:sz w:val="24"/>
          <w:szCs w:val="24"/>
          <w:highlight w:val="yellow"/>
        </w:rPr>
        <w:t>技术参数</w:t>
      </w:r>
    </w:p>
    <w:p w14:paraId="5E06FE6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yellow"/>
        </w:rPr>
        <w:t>1.火灾自动探测，自动实施灭火；</w:t>
      </w:r>
    </w:p>
    <w:p w14:paraId="2D69EC4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yellow"/>
        </w:rPr>
        <w:t>2.自动发出声光报警，并可向消防控制中心输送火灾信号；</w:t>
      </w:r>
    </w:p>
    <w:p w14:paraId="4B292F6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yellow"/>
        </w:rPr>
        <w:t>3.自动输出切断燃气供应的信号，也可根据需要，输出关闭风机，关闭非消防电源的信号；</w:t>
      </w:r>
    </w:p>
    <w:p w14:paraId="41EE181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yellow"/>
        </w:rPr>
        <w:t>4.喷射灭火剂后，自动切换喷射冷却水，防止复燃；</w:t>
      </w:r>
    </w:p>
    <w:p w14:paraId="068E6F5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yellow"/>
        </w:rPr>
        <w:t>5.设有手动紧急启动机构；</w:t>
      </w:r>
    </w:p>
    <w:p w14:paraId="4606DFA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yellow"/>
        </w:rPr>
        <w:t>6.采用机械启动，在火灾现场无电源的情况下，能可靠地实施装置启动，关闭机械式燃气阀；</w:t>
      </w:r>
    </w:p>
    <w:p w14:paraId="6B69EB5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yellow"/>
        </w:rPr>
        <w:t>7.采用食用油专用灭火剂；</w:t>
      </w:r>
    </w:p>
    <w:p w14:paraId="78ABBBF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eastAsia="仿宋_GB2312"/>
          <w:sz w:val="24"/>
          <w:szCs w:val="24"/>
          <w:highlight w:val="yellow"/>
        </w:rPr>
      </w:pPr>
      <w:r>
        <w:rPr>
          <w:rFonts w:hint="eastAsia" w:asciiTheme="minorEastAsia" w:hAnsiTheme="minorEastAsia" w:eastAsiaTheme="minorEastAsia" w:cstheme="minorEastAsia"/>
          <w:sz w:val="24"/>
          <w:szCs w:val="24"/>
          <w:highlight w:val="yellow"/>
        </w:rPr>
        <w:t>8.设有DC24V备用电源，一旦断电，备用电源自动接入。</w:t>
      </w:r>
    </w:p>
    <w:p w14:paraId="4C70E1C9">
      <w:pPr>
        <w:rPr>
          <w:rFonts w:hint="eastAsia" w:ascii="宋体" w:hAnsi="宋体"/>
          <w:sz w:val="24"/>
        </w:rPr>
      </w:pPr>
    </w:p>
    <w:p w14:paraId="6E7ACA11">
      <w:pPr>
        <w:rPr>
          <w:rFonts w:hint="eastAsia" w:ascii="宋体" w:hAnsi="宋体"/>
          <w:sz w:val="24"/>
        </w:rPr>
      </w:pPr>
      <w:r>
        <w:drawing>
          <wp:anchor distT="0" distB="0" distL="114300" distR="114300" simplePos="0" relativeHeight="251661312" behindDoc="0" locked="0" layoutInCell="1" allowOverlap="1">
            <wp:simplePos x="0" y="0"/>
            <wp:positionH relativeFrom="column">
              <wp:posOffset>114300</wp:posOffset>
            </wp:positionH>
            <wp:positionV relativeFrom="paragraph">
              <wp:posOffset>495300</wp:posOffset>
            </wp:positionV>
            <wp:extent cx="5029200" cy="3502660"/>
            <wp:effectExtent l="0" t="0" r="0" b="2540"/>
            <wp:wrapSquare wrapText="bothSides"/>
            <wp:docPr id="386" name="图片 3" descr="da25f8078f6f926472740796fffd5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 descr="da25f8078f6f926472740796fffd5b9"/>
                    <pic:cNvPicPr>
                      <a:picLocks noChangeAspect="1"/>
                    </pic:cNvPicPr>
                  </pic:nvPicPr>
                  <pic:blipFill>
                    <a:blip r:embed="rId6"/>
                    <a:stretch>
                      <a:fillRect/>
                    </a:stretch>
                  </pic:blipFill>
                  <pic:spPr>
                    <a:xfrm>
                      <a:off x="0" y="0"/>
                      <a:ext cx="5029200" cy="3502660"/>
                    </a:xfrm>
                    <a:prstGeom prst="rect">
                      <a:avLst/>
                    </a:prstGeom>
                    <a:noFill/>
                    <a:ln>
                      <a:noFill/>
                    </a:ln>
                  </pic:spPr>
                </pic:pic>
              </a:graphicData>
            </a:graphic>
          </wp:anchor>
        </w:drawing>
      </w:r>
      <w:r>
        <w:rPr>
          <w:rFonts w:hint="eastAsia" w:ascii="宋体" w:hAnsi="宋体"/>
          <w:sz w:val="24"/>
        </w:rPr>
        <w:t>附：安装布局图</w:t>
      </w:r>
    </w:p>
    <w:p w14:paraId="31AF10F5">
      <w:pPr>
        <w:rPr>
          <w:rFonts w:hint="eastAsia" w:ascii="宋体" w:hAnsi="宋体"/>
          <w:sz w:val="24"/>
        </w:rPr>
      </w:pPr>
    </w:p>
    <w:p w14:paraId="60A5DE61">
      <w:pPr>
        <w:rPr>
          <w:rFonts w:hint="eastAsia" w:ascii="宋体" w:hAnsi="宋体"/>
          <w:szCs w:val="21"/>
        </w:rPr>
      </w:pPr>
    </w:p>
    <w:tbl>
      <w:tblPr>
        <w:tblStyle w:val="8"/>
        <w:tblW w:w="9831" w:type="dxa"/>
        <w:jc w:val="center"/>
        <w:tblLayout w:type="autofit"/>
        <w:tblCellMar>
          <w:top w:w="0" w:type="dxa"/>
          <w:left w:w="0" w:type="dxa"/>
          <w:bottom w:w="0" w:type="dxa"/>
          <w:right w:w="0" w:type="dxa"/>
        </w:tblCellMar>
      </w:tblPr>
      <w:tblGrid>
        <w:gridCol w:w="4391"/>
        <w:gridCol w:w="5440"/>
      </w:tblGrid>
      <w:tr w14:paraId="425A39FC">
        <w:tblPrEx>
          <w:tblCellMar>
            <w:top w:w="0" w:type="dxa"/>
            <w:left w:w="0" w:type="dxa"/>
            <w:bottom w:w="0" w:type="dxa"/>
            <w:right w:w="0" w:type="dxa"/>
          </w:tblCellMar>
        </w:tblPrEx>
        <w:trPr>
          <w:trHeight w:val="592" w:hRule="atLeast"/>
          <w:jc w:val="center"/>
        </w:trPr>
        <w:tc>
          <w:tcPr>
            <w:tcW w:w="98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35D42">
            <w:pPr>
              <w:widowControl/>
              <w:jc w:val="center"/>
              <w:textAlignment w:val="center"/>
              <w:rPr>
                <w:rFonts w:hint="eastAsia" w:ascii="宋体" w:hAnsi="宋体" w:cs="宋体"/>
                <w:b/>
                <w:color w:val="000000"/>
                <w:sz w:val="40"/>
                <w:szCs w:val="40"/>
              </w:rPr>
            </w:pPr>
            <w:r>
              <w:rPr>
                <w:rFonts w:hint="eastAsia" w:ascii="宋体" w:hAnsi="宋体" w:cs="宋体"/>
                <w:b/>
                <w:color w:val="000000"/>
                <w:kern w:val="0"/>
                <w:sz w:val="40"/>
                <w:szCs w:val="40"/>
                <w:lang w:bidi="ar"/>
              </w:rPr>
              <w:t>双瓶参考图片</w:t>
            </w:r>
          </w:p>
        </w:tc>
      </w:tr>
      <w:tr w14:paraId="1EBD55CE">
        <w:tblPrEx>
          <w:tblCellMar>
            <w:top w:w="0" w:type="dxa"/>
            <w:left w:w="0" w:type="dxa"/>
            <w:bottom w:w="0" w:type="dxa"/>
            <w:right w:w="0" w:type="dxa"/>
          </w:tblCellMar>
        </w:tblPrEx>
        <w:trPr>
          <w:trHeight w:val="592" w:hRule="atLeast"/>
          <w:jc w:val="center"/>
        </w:trPr>
        <w:tc>
          <w:tcPr>
            <w:tcW w:w="4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9AB02">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CMJS18-2-CD</w:t>
            </w:r>
          </w:p>
        </w:tc>
        <w:tc>
          <w:tcPr>
            <w:tcW w:w="5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2DD00">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 xml:space="preserve">CMJS18-2-CD </w:t>
            </w:r>
          </w:p>
        </w:tc>
      </w:tr>
      <w:tr w14:paraId="669A26E3">
        <w:tblPrEx>
          <w:tblCellMar>
            <w:top w:w="0" w:type="dxa"/>
            <w:left w:w="0" w:type="dxa"/>
            <w:bottom w:w="0" w:type="dxa"/>
            <w:right w:w="0" w:type="dxa"/>
          </w:tblCellMar>
        </w:tblPrEx>
        <w:trPr>
          <w:trHeight w:val="4772" w:hRule="atLeast"/>
          <w:jc w:val="center"/>
        </w:trPr>
        <w:tc>
          <w:tcPr>
            <w:tcW w:w="4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89C4A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bdr w:val="single" w:color="000000" w:sz="4" w:space="0"/>
                <w:lang w:bidi="ar"/>
              </w:rPr>
              <w:drawing>
                <wp:anchor distT="0" distB="0" distL="114300" distR="114300" simplePos="0" relativeHeight="251660288" behindDoc="0" locked="0" layoutInCell="1" allowOverlap="1">
                  <wp:simplePos x="0" y="0"/>
                  <wp:positionH relativeFrom="column">
                    <wp:posOffset>41910</wp:posOffset>
                  </wp:positionH>
                  <wp:positionV relativeFrom="paragraph">
                    <wp:posOffset>331470</wp:posOffset>
                  </wp:positionV>
                  <wp:extent cx="2712085" cy="2879725"/>
                  <wp:effectExtent l="0" t="0" r="12065" b="15875"/>
                  <wp:wrapTopAndBottom/>
                  <wp:docPr id="388" name="图片_7"/>
                  <wp:cNvGraphicFramePr/>
                  <a:graphic xmlns:a="http://schemas.openxmlformats.org/drawingml/2006/main">
                    <a:graphicData uri="http://schemas.openxmlformats.org/drawingml/2006/picture">
                      <pic:pic xmlns:pic="http://schemas.openxmlformats.org/drawingml/2006/picture">
                        <pic:nvPicPr>
                          <pic:cNvPr id="388" name="图片_7"/>
                          <pic:cNvPicPr/>
                        </pic:nvPicPr>
                        <pic:blipFill>
                          <a:blip r:embed="rId7"/>
                          <a:stretch>
                            <a:fillRect/>
                          </a:stretch>
                        </pic:blipFill>
                        <pic:spPr>
                          <a:xfrm>
                            <a:off x="0" y="0"/>
                            <a:ext cx="2712085" cy="2879725"/>
                          </a:xfrm>
                          <a:prstGeom prst="rect">
                            <a:avLst/>
                          </a:prstGeom>
                          <a:noFill/>
                          <a:ln>
                            <a:noFill/>
                          </a:ln>
                        </pic:spPr>
                      </pic:pic>
                    </a:graphicData>
                  </a:graphic>
                </wp:anchor>
              </w:drawing>
            </w:r>
          </w:p>
        </w:tc>
        <w:tc>
          <w:tcPr>
            <w:tcW w:w="5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9D00F">
            <w:pPr>
              <w:widowControl/>
              <w:jc w:val="center"/>
              <w:textAlignment w:val="center"/>
              <w:rPr>
                <w:rFonts w:hint="eastAsia" w:ascii="宋体" w:hAnsi="宋体" w:cs="宋体"/>
                <w:color w:val="000000"/>
                <w:sz w:val="22"/>
                <w:szCs w:val="22"/>
              </w:rPr>
            </w:pPr>
            <w:r>
              <w:drawing>
                <wp:anchor distT="0" distB="0" distL="114300" distR="114300" simplePos="0" relativeHeight="251662336" behindDoc="0" locked="0" layoutInCell="1" allowOverlap="1">
                  <wp:simplePos x="0" y="0"/>
                  <wp:positionH relativeFrom="column">
                    <wp:posOffset>6985</wp:posOffset>
                  </wp:positionH>
                  <wp:positionV relativeFrom="paragraph">
                    <wp:posOffset>-3531870</wp:posOffset>
                  </wp:positionV>
                  <wp:extent cx="3363595" cy="3536950"/>
                  <wp:effectExtent l="0" t="0" r="8255" b="6350"/>
                  <wp:wrapSquare wrapText="bothSides"/>
                  <wp:docPr id="387" name="图片 2" descr="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2" descr="单"/>
                          <pic:cNvPicPr>
                            <a:picLocks noChangeAspect="1"/>
                          </pic:cNvPicPr>
                        </pic:nvPicPr>
                        <pic:blipFill>
                          <a:blip r:embed="rId8"/>
                          <a:stretch>
                            <a:fillRect/>
                          </a:stretch>
                        </pic:blipFill>
                        <pic:spPr>
                          <a:xfrm>
                            <a:off x="0" y="0"/>
                            <a:ext cx="3363595" cy="3536950"/>
                          </a:xfrm>
                          <a:prstGeom prst="rect">
                            <a:avLst/>
                          </a:prstGeom>
                          <a:noFill/>
                          <a:ln>
                            <a:noFill/>
                          </a:ln>
                        </pic:spPr>
                      </pic:pic>
                    </a:graphicData>
                  </a:graphic>
                </wp:anchor>
              </w:drawing>
            </w:r>
          </w:p>
        </w:tc>
      </w:tr>
    </w:tbl>
    <w:p w14:paraId="6C36FFEE">
      <w:pPr>
        <w:ind w:firstLine="640" w:firstLineChars="200"/>
        <w:rPr>
          <w:rFonts w:hint="eastAsia" w:ascii="仿宋_GB2312" w:eastAsia="仿宋_GB2312"/>
          <w:sz w:val="32"/>
        </w:rPr>
      </w:pPr>
    </w:p>
    <w:p w14:paraId="651B5449">
      <w:pPr>
        <w:ind w:firstLine="640" w:firstLineChars="200"/>
        <w:rPr>
          <w:rFonts w:hint="eastAsia" w:ascii="仿宋_GB2312" w:eastAsia="仿宋_GB2312"/>
          <w:sz w:val="32"/>
        </w:rPr>
      </w:pPr>
    </w:p>
    <w:p w14:paraId="3F98D2A5">
      <w:pPr>
        <w:ind w:firstLine="640" w:firstLineChars="200"/>
        <w:rPr>
          <w:rFonts w:ascii="仿宋_GB2312" w:eastAsia="仿宋_GB2312"/>
          <w:sz w:val="32"/>
        </w:rPr>
      </w:pPr>
      <w:r>
        <w:rPr>
          <w:rFonts w:hint="eastAsia" w:ascii="仿宋_GB2312" w:eastAsia="仿宋_GB2312"/>
          <w:sz w:val="32"/>
        </w:rPr>
        <w:t>我方所报产品完全响应上述</w:t>
      </w:r>
      <w:r>
        <w:rPr>
          <w:rFonts w:hint="eastAsia" w:ascii="仿宋_GB2312" w:eastAsia="仿宋_GB2312"/>
          <w:sz w:val="32"/>
          <w:lang w:eastAsia="zh-CN"/>
        </w:rPr>
        <w:t>清单要求，</w:t>
      </w:r>
      <w:r>
        <w:rPr>
          <w:rFonts w:hint="eastAsia" w:ascii="仿宋_GB2312" w:eastAsia="仿宋_GB2312"/>
          <w:sz w:val="32"/>
        </w:rPr>
        <w:t>以上报价为人民币计价的含税价，送货、拆除原有装置、安装新装置设备</w:t>
      </w:r>
      <w:r>
        <w:rPr>
          <w:rFonts w:hint="eastAsia" w:ascii="仿宋_GB2312" w:eastAsia="仿宋_GB2312"/>
          <w:sz w:val="32"/>
          <w:lang w:eastAsia="zh-CN"/>
        </w:rPr>
        <w:t>调试</w:t>
      </w:r>
      <w:r>
        <w:rPr>
          <w:rFonts w:hint="eastAsia" w:ascii="仿宋_GB2312" w:eastAsia="仿宋_GB2312"/>
          <w:sz w:val="32"/>
        </w:rPr>
        <w:t>到位等一切费用包含在总投标报价中，为完成本项目的总包价格，我单位承诺不再增加任何费用。</w:t>
      </w:r>
    </w:p>
    <w:p w14:paraId="24BA7680">
      <w:pPr>
        <w:ind w:firstLine="640" w:firstLineChars="200"/>
        <w:rPr>
          <w:rFonts w:ascii="仿宋_GB2312" w:eastAsia="仿宋_GB2312"/>
          <w:sz w:val="32"/>
        </w:rPr>
      </w:pPr>
    </w:p>
    <w:p w14:paraId="65781020">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投标人名称：</w:t>
      </w:r>
      <w:r>
        <w:rPr>
          <w:rFonts w:hint="eastAsia" w:cs="Times New Roman" w:asciiTheme="minorEastAsia" w:hAnsiTheme="minorEastAsia"/>
          <w:sz w:val="28"/>
          <w:szCs w:val="28"/>
          <w:u w:val="single"/>
        </w:rPr>
        <w:t xml:space="preserve">                    (公章) </w:t>
      </w:r>
    </w:p>
    <w:p w14:paraId="068ADF4C">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法定代表人签名（或委托的全权代表人）：</w:t>
      </w:r>
    </w:p>
    <w:p w14:paraId="4E5EC706">
      <w:pPr>
        <w:spacing w:line="520" w:lineRule="exact"/>
        <w:ind w:firstLine="645"/>
        <w:rPr>
          <w:rFonts w:cs="Times New Roman" w:asciiTheme="minorEastAsia" w:hAnsiTheme="minorEastAsia"/>
          <w:sz w:val="28"/>
          <w:szCs w:val="28"/>
          <w:u w:val="single"/>
        </w:rPr>
      </w:pPr>
      <w:r>
        <w:rPr>
          <w:rFonts w:hint="eastAsia" w:cs="Times New Roman" w:asciiTheme="minorEastAsia" w:hAnsiTheme="minorEastAsia"/>
          <w:sz w:val="28"/>
          <w:szCs w:val="28"/>
        </w:rPr>
        <w:t>日期：</w:t>
      </w:r>
    </w:p>
    <w:p w14:paraId="6E3A35EE">
      <w:pPr>
        <w:ind w:firstLine="643" w:firstLineChars="200"/>
        <w:rPr>
          <w:rFonts w:ascii="仿宋_GB2312" w:eastAsia="仿宋_GB2312"/>
          <w:b/>
          <w:sz w:val="32"/>
          <w:szCs w:val="32"/>
        </w:rPr>
      </w:pPr>
    </w:p>
    <w:sectPr>
      <w:footerReference r:id="rId3" w:type="default"/>
      <w:pgSz w:w="11907" w:h="16839"/>
      <w:pgMar w:top="1440" w:right="1800" w:bottom="1440" w:left="180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796493"/>
      <w:docPartObj>
        <w:docPartGallery w:val="autotext"/>
      </w:docPartObj>
    </w:sdtPr>
    <w:sdtContent>
      <w:p w14:paraId="080B24FD">
        <w:pPr>
          <w:pStyle w:val="6"/>
          <w:jc w:val="center"/>
        </w:pPr>
        <w:r>
          <w:fldChar w:fldCharType="begin"/>
        </w:r>
        <w:r>
          <w:instrText xml:space="preserve">PAGE   \* MERGEFORMAT</w:instrText>
        </w:r>
        <w:r>
          <w:fldChar w:fldCharType="separate"/>
        </w:r>
        <w:r>
          <w:rPr>
            <w:lang w:val="zh-CN"/>
          </w:rPr>
          <w:t>2</w:t>
        </w:r>
        <w:r>
          <w:rPr>
            <w:lang w:val="zh-CN"/>
          </w:rPr>
          <w:fldChar w:fldCharType="end"/>
        </w:r>
      </w:p>
    </w:sdtContent>
  </w:sdt>
  <w:p w14:paraId="2A869976">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jFkNWY1MTE2YzViMGJiOGRkZDE3ZjI1NTAzNGUifQ=="/>
  </w:docVars>
  <w:rsids>
    <w:rsidRoot w:val="00B63B6D"/>
    <w:rsid w:val="0005078B"/>
    <w:rsid w:val="00074EB9"/>
    <w:rsid w:val="0008643B"/>
    <w:rsid w:val="00091D36"/>
    <w:rsid w:val="0009406E"/>
    <w:rsid w:val="000950BE"/>
    <w:rsid w:val="000B2A21"/>
    <w:rsid w:val="000F3214"/>
    <w:rsid w:val="00101CFF"/>
    <w:rsid w:val="001164DB"/>
    <w:rsid w:val="0017623A"/>
    <w:rsid w:val="00182623"/>
    <w:rsid w:val="001A06E5"/>
    <w:rsid w:val="001C63FC"/>
    <w:rsid w:val="001D0AB7"/>
    <w:rsid w:val="001E5D49"/>
    <w:rsid w:val="001F12CC"/>
    <w:rsid w:val="00211AC0"/>
    <w:rsid w:val="00221262"/>
    <w:rsid w:val="00242622"/>
    <w:rsid w:val="002451BC"/>
    <w:rsid w:val="002765D9"/>
    <w:rsid w:val="00294F1B"/>
    <w:rsid w:val="002D2E33"/>
    <w:rsid w:val="002F7EB5"/>
    <w:rsid w:val="00320CCA"/>
    <w:rsid w:val="0032213C"/>
    <w:rsid w:val="0034134F"/>
    <w:rsid w:val="003463F7"/>
    <w:rsid w:val="00347A03"/>
    <w:rsid w:val="00391B8F"/>
    <w:rsid w:val="00395F11"/>
    <w:rsid w:val="003A2BED"/>
    <w:rsid w:val="003A4B29"/>
    <w:rsid w:val="003B573D"/>
    <w:rsid w:val="003F1917"/>
    <w:rsid w:val="003F6783"/>
    <w:rsid w:val="00400270"/>
    <w:rsid w:val="00457F9C"/>
    <w:rsid w:val="0046051C"/>
    <w:rsid w:val="00470CAB"/>
    <w:rsid w:val="00470F68"/>
    <w:rsid w:val="004A5417"/>
    <w:rsid w:val="004A5CB8"/>
    <w:rsid w:val="004C197D"/>
    <w:rsid w:val="004D3E98"/>
    <w:rsid w:val="004F6C8A"/>
    <w:rsid w:val="0052094C"/>
    <w:rsid w:val="005447BA"/>
    <w:rsid w:val="00567836"/>
    <w:rsid w:val="00590401"/>
    <w:rsid w:val="00591AB5"/>
    <w:rsid w:val="00592D3A"/>
    <w:rsid w:val="005B2B86"/>
    <w:rsid w:val="005E1E9F"/>
    <w:rsid w:val="005F7575"/>
    <w:rsid w:val="00606BEA"/>
    <w:rsid w:val="00632661"/>
    <w:rsid w:val="0066132D"/>
    <w:rsid w:val="006C00D8"/>
    <w:rsid w:val="00730350"/>
    <w:rsid w:val="00733652"/>
    <w:rsid w:val="00760B64"/>
    <w:rsid w:val="007729A1"/>
    <w:rsid w:val="007848B2"/>
    <w:rsid w:val="007A64CD"/>
    <w:rsid w:val="007C165D"/>
    <w:rsid w:val="007D6454"/>
    <w:rsid w:val="008201AE"/>
    <w:rsid w:val="00837D71"/>
    <w:rsid w:val="00875879"/>
    <w:rsid w:val="0088036A"/>
    <w:rsid w:val="008C093E"/>
    <w:rsid w:val="008D3B33"/>
    <w:rsid w:val="008F77FA"/>
    <w:rsid w:val="00975DAC"/>
    <w:rsid w:val="009B3CCC"/>
    <w:rsid w:val="009C1B21"/>
    <w:rsid w:val="00A03D1B"/>
    <w:rsid w:val="00A11DCB"/>
    <w:rsid w:val="00A25AF0"/>
    <w:rsid w:val="00A3028E"/>
    <w:rsid w:val="00A412F6"/>
    <w:rsid w:val="00A60EF4"/>
    <w:rsid w:val="00B13F88"/>
    <w:rsid w:val="00B63B69"/>
    <w:rsid w:val="00B63B6D"/>
    <w:rsid w:val="00B72ACD"/>
    <w:rsid w:val="00B97B60"/>
    <w:rsid w:val="00BB6074"/>
    <w:rsid w:val="00BC05D7"/>
    <w:rsid w:val="00BD41B0"/>
    <w:rsid w:val="00BD651B"/>
    <w:rsid w:val="00BF26CB"/>
    <w:rsid w:val="00BF3AC8"/>
    <w:rsid w:val="00C076AA"/>
    <w:rsid w:val="00C2217A"/>
    <w:rsid w:val="00C31300"/>
    <w:rsid w:val="00C5541B"/>
    <w:rsid w:val="00C77505"/>
    <w:rsid w:val="00CC1156"/>
    <w:rsid w:val="00CD6A53"/>
    <w:rsid w:val="00D0302B"/>
    <w:rsid w:val="00D41AC2"/>
    <w:rsid w:val="00D5466C"/>
    <w:rsid w:val="00D677CA"/>
    <w:rsid w:val="00D67BAA"/>
    <w:rsid w:val="00DB74F5"/>
    <w:rsid w:val="00DD6A3C"/>
    <w:rsid w:val="00E71271"/>
    <w:rsid w:val="00ED504C"/>
    <w:rsid w:val="00EF0424"/>
    <w:rsid w:val="00F33FF2"/>
    <w:rsid w:val="00F50F8E"/>
    <w:rsid w:val="00F6055D"/>
    <w:rsid w:val="00F73736"/>
    <w:rsid w:val="00FC5582"/>
    <w:rsid w:val="00FD43D8"/>
    <w:rsid w:val="00FE089A"/>
    <w:rsid w:val="04876E76"/>
    <w:rsid w:val="05EA3DDC"/>
    <w:rsid w:val="188A0243"/>
    <w:rsid w:val="2F7FE29A"/>
    <w:rsid w:val="6292677B"/>
    <w:rsid w:val="68225CDC"/>
    <w:rsid w:val="7F4C1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3"/>
    <w:next w:val="4"/>
    <w:link w:val="12"/>
    <w:autoRedefine/>
    <w:semiHidden/>
    <w:unhideWhenUsed/>
    <w:qFormat/>
    <w:uiPriority w:val="0"/>
    <w:pPr>
      <w:keepNext w:val="0"/>
      <w:keepLines w:val="0"/>
      <w:adjustRightInd w:val="0"/>
      <w:spacing w:line="240" w:lineRule="auto"/>
      <w:ind w:firstLine="640" w:firstLineChars="200"/>
      <w:jc w:val="center"/>
      <w:outlineLvl w:val="1"/>
    </w:pPr>
    <w:rPr>
      <w:rFonts w:ascii="宋体" w:hAnsi="宋体" w:eastAsia="仿宋_GB2312" w:cs="Times New Roman"/>
      <w:bCs w:val="0"/>
      <w:color w:val="333333"/>
      <w:kern w:val="0"/>
      <w:sz w:val="24"/>
      <w:szCs w:val="20"/>
    </w:rPr>
  </w:style>
  <w:style w:type="paragraph" w:styleId="3">
    <w:name w:val="heading 3"/>
    <w:basedOn w:val="1"/>
    <w:next w:val="1"/>
    <w:link w:val="13"/>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4"/>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5">
    <w:name w:val="Balloon Text"/>
    <w:basedOn w:val="1"/>
    <w:link w:val="19"/>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unhideWhenUsed/>
    <w:qFormat/>
    <w:uiPriority w:val="99"/>
    <w:rPr>
      <w:color w:val="0000FF" w:themeColor="hyperlink"/>
      <w:u w:val="single"/>
      <w14:textFill>
        <w14:solidFill>
          <w14:schemeClr w14:val="hlink"/>
        </w14:solidFill>
      </w14:textFill>
    </w:rPr>
  </w:style>
  <w:style w:type="character" w:customStyle="1" w:styleId="12">
    <w:name w:val="标题 2 Char"/>
    <w:basedOn w:val="10"/>
    <w:link w:val="2"/>
    <w:autoRedefine/>
    <w:semiHidden/>
    <w:qFormat/>
    <w:uiPriority w:val="0"/>
    <w:rPr>
      <w:rFonts w:ascii="宋体" w:hAnsi="宋体" w:eastAsia="仿宋_GB2312" w:cs="Times New Roman"/>
      <w:b/>
      <w:color w:val="333333"/>
      <w:kern w:val="0"/>
      <w:sz w:val="24"/>
      <w:szCs w:val="20"/>
    </w:rPr>
  </w:style>
  <w:style w:type="character" w:customStyle="1" w:styleId="13">
    <w:name w:val="标题 3 Char"/>
    <w:basedOn w:val="10"/>
    <w:link w:val="3"/>
    <w:autoRedefine/>
    <w:semiHidden/>
    <w:qFormat/>
    <w:uiPriority w:val="9"/>
    <w:rPr>
      <w:b/>
      <w:bCs/>
      <w:sz w:val="32"/>
      <w:szCs w:val="32"/>
    </w:rPr>
  </w:style>
  <w:style w:type="character" w:customStyle="1" w:styleId="14">
    <w:name w:val="标题 4 Char"/>
    <w:basedOn w:val="10"/>
    <w:link w:val="4"/>
    <w:semiHidden/>
    <w:qFormat/>
    <w:uiPriority w:val="9"/>
    <w:rPr>
      <w:rFonts w:asciiTheme="majorHAnsi" w:hAnsiTheme="majorHAnsi" w:eastAsiaTheme="majorEastAsia" w:cstheme="majorBidi"/>
      <w:b/>
      <w:bCs/>
      <w:sz w:val="28"/>
      <w:szCs w:val="28"/>
    </w:rPr>
  </w:style>
  <w:style w:type="character" w:customStyle="1" w:styleId="15">
    <w:name w:val="页眉 Char"/>
    <w:basedOn w:val="10"/>
    <w:link w:val="7"/>
    <w:qFormat/>
    <w:uiPriority w:val="99"/>
    <w:rPr>
      <w:sz w:val="18"/>
      <w:szCs w:val="18"/>
    </w:rPr>
  </w:style>
  <w:style w:type="character" w:customStyle="1" w:styleId="16">
    <w:name w:val="页脚 Char"/>
    <w:basedOn w:val="10"/>
    <w:link w:val="6"/>
    <w:autoRedefine/>
    <w:qFormat/>
    <w:uiPriority w:val="99"/>
    <w:rPr>
      <w:sz w:val="18"/>
      <w:szCs w:val="18"/>
    </w:rPr>
  </w:style>
  <w:style w:type="character" w:customStyle="1" w:styleId="17">
    <w:name w:val="font101"/>
    <w:basedOn w:val="10"/>
    <w:autoRedefine/>
    <w:qFormat/>
    <w:uiPriority w:val="0"/>
    <w:rPr>
      <w:rFonts w:hint="default" w:ascii="Calibri" w:hAnsi="Calibri" w:cs="Calibri"/>
      <w:color w:val="000000"/>
      <w:sz w:val="24"/>
      <w:szCs w:val="24"/>
      <w:u w:val="none"/>
    </w:rPr>
  </w:style>
  <w:style w:type="character" w:customStyle="1" w:styleId="18">
    <w:name w:val="font01"/>
    <w:basedOn w:val="10"/>
    <w:autoRedefine/>
    <w:qFormat/>
    <w:uiPriority w:val="0"/>
    <w:rPr>
      <w:rFonts w:hint="eastAsia" w:ascii="宋体" w:hAnsi="宋体" w:eastAsia="宋体" w:cs="宋体"/>
      <w:color w:val="000000"/>
      <w:sz w:val="24"/>
      <w:szCs w:val="24"/>
      <w:u w:val="none"/>
    </w:rPr>
  </w:style>
  <w:style w:type="character" w:customStyle="1" w:styleId="19">
    <w:name w:val="批注框文本 Char"/>
    <w:basedOn w:val="10"/>
    <w:link w:val="5"/>
    <w:autoRedefine/>
    <w:semiHidden/>
    <w:qFormat/>
    <w:uiPriority w:val="99"/>
    <w:rPr>
      <w:sz w:val="18"/>
      <w:szCs w:val="18"/>
    </w:rPr>
  </w:style>
  <w:style w:type="table" w:customStyle="1" w:styleId="20">
    <w:name w:val="网格型1"/>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font21"/>
    <w:basedOn w:val="10"/>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3018</Words>
  <Characters>3417</Characters>
  <Lines>29</Lines>
  <Paragraphs>8</Paragraphs>
  <TotalTime>17</TotalTime>
  <ScaleCrop>false</ScaleCrop>
  <LinksUpToDate>false</LinksUpToDate>
  <CharactersWithSpaces>3497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2020-06-19T11:00:00Z</dcterms:created>
  <dc:creator>赵琳</dc:creator>
  <cp:lastModifiedBy>迈丶洛</cp:lastModifiedBy>
  <cp:lastPrinted>2020-08-07T16:35:00Z</cp:lastPrinted>
  <dcterms:modified xsi:type="dcterms:W3CDTF">2024-08-03T01:48:30Z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A003820A5B73474F9B4259B7C92CD2A3_13</vt:lpwstr>
  </property>
</Properties>
</file>